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trPr>
          <w:jc w:val="center"/>
        </w:trPr>
        <w:tc>
          <w:tcPr>
            <w:tcW w:w="743" w:type="dxa"/>
          </w:tcPr>
          <w:p w:rsidR="00694556" w:rsidRDefault="00005C8B">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694556" w:rsidRDefault="003C5E63" w:rsidP="00CB6B94">
            <w:pPr>
              <w:rPr>
                <w:rFonts w:ascii="Arial" w:hAnsi="Arial" w:cs="FrankRuehl"/>
                <w:sz w:val="28"/>
                <w:szCs w:val="28"/>
                <w:highlight w:val="yellow"/>
                <w:rtl/>
              </w:rPr>
            </w:pPr>
            <w:r>
              <w:rPr>
                <w:rFonts w:ascii="Arial" w:hAnsi="Arial" w:hint="cs"/>
                <w:b/>
                <w:bCs/>
                <w:rtl/>
              </w:rPr>
              <w:t xml:space="preserve">כב' </w:t>
            </w:r>
            <w:r w:rsidR="00CB6B94">
              <w:rPr>
                <w:rFonts w:ascii="Arial" w:hAnsi="Arial" w:hint="cs"/>
                <w:b/>
                <w:bCs/>
                <w:rtl/>
              </w:rPr>
              <w:t>השופטת</w:t>
            </w:r>
            <w:r>
              <w:rPr>
                <w:rFonts w:ascii="Arial" w:hAnsi="Arial" w:hint="cs"/>
                <w:b/>
                <w:bCs/>
                <w:rtl/>
              </w:rPr>
              <w:t xml:space="preserve"> עפרה גיא</w:t>
            </w:r>
          </w:p>
          <w:p w:rsidR="00F0782C" w:rsidRDefault="00F0782C" w:rsidP="00CB6B94">
            <w:pPr>
              <w:rPr>
                <w:rFonts w:ascii="Arial" w:hAnsi="Arial" w:cs="FrankRuehl"/>
                <w:sz w:val="28"/>
                <w:szCs w:val="28"/>
                <w:highlight w:val="yellow"/>
                <w:rtl/>
              </w:rPr>
            </w:pPr>
          </w:p>
          <w:p w:rsidR="00F0782C" w:rsidRDefault="00F0782C" w:rsidP="00CB6B94">
            <w:pPr>
              <w:rPr>
                <w:rFonts w:ascii="Arial" w:hAnsi="Arial" w:cs="FrankRuehl"/>
                <w:sz w:val="28"/>
                <w:szCs w:val="28"/>
                <w:highlight w:val="yellow"/>
              </w:rPr>
            </w:pPr>
          </w:p>
        </w:tc>
      </w:tr>
      <w:tr w:rsidR="00694556">
        <w:trPr>
          <w:jc w:val="center"/>
        </w:trPr>
        <w:tc>
          <w:tcPr>
            <w:tcW w:w="3249" w:type="dxa"/>
            <w:gridSpan w:val="2"/>
          </w:tcPr>
          <w:sdt>
            <w:sdtPr>
              <w:alias w:val="1180"/>
              <w:tag w:val="1180"/>
              <w:id w:val="987746940"/>
              <w:text w:multiLine="1"/>
            </w:sdtPr>
            <w:sdtEndPr/>
            <w:sdtContent>
              <w:p w:rsidR="00CD7523" w:rsidRDefault="00F70B3D">
                <w:pPr>
                  <w:bidi w:val="0"/>
                  <w:jc w:val="right"/>
                  <w:rPr>
                    <w:rFonts w:ascii="Arial" w:hAnsi="Arial"/>
                    <w:b/>
                    <w:bCs/>
                    <w:noProof w:val="0"/>
                    <w:sz w:val="26"/>
                    <w:szCs w:val="26"/>
                    <w:rtl/>
                  </w:rPr>
                </w:pPr>
                <w:r>
                  <w:rPr>
                    <w:rFonts w:ascii="Arial" w:hAnsi="Arial"/>
                    <w:b/>
                    <w:bCs/>
                    <w:noProof w:val="0"/>
                    <w:sz w:val="26"/>
                    <w:szCs w:val="26"/>
                    <w:rtl/>
                  </w:rPr>
                  <w:t>תובע</w:t>
                </w:r>
              </w:p>
            </w:sdtContent>
          </w:sdt>
        </w:tc>
        <w:tc>
          <w:tcPr>
            <w:tcW w:w="5571" w:type="dxa"/>
          </w:tcPr>
          <w:p w:rsidR="00694556" w:rsidRDefault="006032C5" w:rsidP="00935BBB">
            <w:pPr>
              <w:rPr>
                <w:b/>
                <w:bCs/>
                <w:noProof w:val="0"/>
                <w:sz w:val="26"/>
                <w:szCs w:val="26"/>
              </w:rPr>
            </w:pPr>
            <w:sdt>
              <w:sdtPr>
                <w:rPr>
                  <w:rFonts w:ascii="Arial" w:hAnsi="Arial" w:hint="cs"/>
                  <w:b/>
                  <w:bCs/>
                  <w:noProof w:val="0"/>
                  <w:sz w:val="26"/>
                  <w:szCs w:val="26"/>
                  <w:rtl/>
                </w:rPr>
                <w:alias w:val="2316"/>
                <w:tag w:val="2316"/>
                <w:id w:val="1663662550"/>
                <w:text w:multiLine="1"/>
              </w:sdtPr>
              <w:sdtEndPr/>
              <w:sdtContent>
                <w:r w:rsidR="00935BBB">
                  <w:rPr>
                    <w:rFonts w:ascii="Arial" w:hAnsi="Arial" w:hint="cs"/>
                    <w:b/>
                    <w:bCs/>
                    <w:noProof w:val="0"/>
                    <w:sz w:val="26"/>
                    <w:szCs w:val="26"/>
                    <w:rtl/>
                  </w:rPr>
                  <w:t>התובע</w:t>
                </w:r>
                <w:r w:rsidR="00935BBB">
                  <w:rPr>
                    <w:rFonts w:ascii="Arial" w:hAnsi="Arial"/>
                    <w:b/>
                    <w:bCs/>
                    <w:noProof w:val="0"/>
                    <w:sz w:val="26"/>
                    <w:szCs w:val="26"/>
                    <w:rtl/>
                  </w:rPr>
                  <w:br/>
                </w:r>
                <w:r w:rsidR="00F70B3D">
                  <w:rPr>
                    <w:rFonts w:ascii="Arial" w:hAnsi="Arial" w:hint="cs"/>
                    <w:b/>
                    <w:bCs/>
                    <w:noProof w:val="0"/>
                    <w:sz w:val="26"/>
                    <w:szCs w:val="26"/>
                    <w:rtl/>
                  </w:rPr>
                  <w:t>ע"י ב"כ עו"ד שרית ישר</w:t>
                </w:r>
              </w:sdtContent>
            </w:sdt>
          </w:p>
        </w:tc>
      </w:tr>
      <w:tr w:rsidR="00694556">
        <w:trPr>
          <w:jc w:val="center"/>
        </w:trPr>
        <w:tc>
          <w:tcPr>
            <w:tcW w:w="8820" w:type="dxa"/>
            <w:gridSpan w:val="3"/>
          </w:tcPr>
          <w:p w:rsidR="00694556" w:rsidRDefault="00694556">
            <w:pPr>
              <w:rPr>
                <w:rFonts w:ascii="Arial" w:hAnsi="Arial"/>
                <w:b/>
                <w:bCs/>
                <w:noProof w:val="0"/>
                <w:sz w:val="26"/>
                <w:szCs w:val="26"/>
                <w:rtl/>
              </w:rPr>
            </w:pPr>
          </w:p>
          <w:p w:rsidR="00694556" w:rsidRDefault="00005C8B">
            <w:pPr>
              <w:jc w:val="center"/>
              <w:rPr>
                <w:rFonts w:ascii="Arial" w:hAnsi="Arial"/>
                <w:b/>
                <w:bCs/>
                <w:noProof w:val="0"/>
                <w:sz w:val="26"/>
                <w:szCs w:val="26"/>
                <w:rtl/>
              </w:rPr>
            </w:pPr>
            <w:r>
              <w:rPr>
                <w:rFonts w:ascii="Arial" w:hAnsi="Arial"/>
                <w:b/>
                <w:bCs/>
                <w:noProof w:val="0"/>
                <w:sz w:val="26"/>
                <w:szCs w:val="26"/>
                <w:rtl/>
              </w:rPr>
              <w:t>נגד</w:t>
            </w:r>
          </w:p>
          <w:p w:rsidR="00694556" w:rsidRDefault="00694556">
            <w:pPr>
              <w:rPr>
                <w:rFonts w:ascii="Arial" w:hAnsi="Arial"/>
                <w:b/>
                <w:bCs/>
                <w:noProof w:val="0"/>
                <w:sz w:val="26"/>
                <w:szCs w:val="26"/>
              </w:rPr>
            </w:pPr>
          </w:p>
        </w:tc>
      </w:tr>
      <w:tr w:rsidR="00694556">
        <w:trPr>
          <w:jc w:val="center"/>
        </w:trPr>
        <w:tc>
          <w:tcPr>
            <w:tcW w:w="3249" w:type="dxa"/>
            <w:gridSpan w:val="2"/>
          </w:tcPr>
          <w:p w:rsidR="00694556" w:rsidRDefault="00694556">
            <w:pPr>
              <w:rPr>
                <w:rFonts w:ascii="Arial" w:hAnsi="Arial"/>
                <w:b/>
                <w:bCs/>
                <w:noProof w:val="0"/>
                <w:sz w:val="26"/>
                <w:szCs w:val="26"/>
                <w:rtl/>
              </w:rPr>
            </w:pPr>
          </w:p>
          <w:p w:rsidR="00694556" w:rsidRDefault="006032C5">
            <w:pPr>
              <w:rPr>
                <w:rFonts w:ascii="Arial" w:hAnsi="Arial"/>
                <w:b/>
                <w:bCs/>
                <w:noProof w:val="0"/>
                <w:sz w:val="26"/>
                <w:szCs w:val="26"/>
              </w:rPr>
            </w:pPr>
            <w:sdt>
              <w:sdtPr>
                <w:rPr>
                  <w:rtl/>
                </w:rPr>
                <w:alias w:val="1184"/>
                <w:tag w:val="1184"/>
                <w:id w:val="-192070881"/>
                <w:text w:multiLine="1"/>
              </w:sdtPr>
              <w:sdtEndPr/>
              <w:sdtContent>
                <w:r w:rsidR="00F70B3D">
                  <w:rPr>
                    <w:rFonts w:ascii="Arial" w:hAnsi="Arial"/>
                    <w:b/>
                    <w:bCs/>
                    <w:noProof w:val="0"/>
                    <w:sz w:val="26"/>
                    <w:szCs w:val="26"/>
                    <w:rtl/>
                  </w:rPr>
                  <w:t>נתבע</w:t>
                </w:r>
                <w:r w:rsidR="00F70B3D">
                  <w:rPr>
                    <w:rFonts w:ascii="Arial" w:hAnsi="Arial" w:hint="cs"/>
                    <w:b/>
                    <w:bCs/>
                    <w:noProof w:val="0"/>
                    <w:sz w:val="26"/>
                    <w:szCs w:val="26"/>
                    <w:rtl/>
                  </w:rPr>
                  <w:t>ת</w:t>
                </w:r>
              </w:sdtContent>
            </w:sdt>
          </w:p>
        </w:tc>
        <w:tc>
          <w:tcPr>
            <w:tcW w:w="5571" w:type="dxa"/>
          </w:tcPr>
          <w:p w:rsidR="00694556" w:rsidRDefault="00694556">
            <w:pPr>
              <w:rPr>
                <w:rFonts w:ascii="Arial" w:hAnsi="Arial"/>
                <w:b/>
                <w:bCs/>
                <w:noProof w:val="0"/>
                <w:sz w:val="26"/>
                <w:szCs w:val="26"/>
                <w:rtl/>
              </w:rPr>
            </w:pPr>
          </w:p>
          <w:p w:rsidR="00694556" w:rsidRDefault="006032C5" w:rsidP="00935BBB">
            <w:pPr>
              <w:rPr>
                <w:b/>
                <w:bCs/>
                <w:noProof w:val="0"/>
                <w:sz w:val="26"/>
                <w:szCs w:val="26"/>
                <w:rtl/>
              </w:rPr>
            </w:pPr>
            <w:sdt>
              <w:sdtPr>
                <w:rPr>
                  <w:rFonts w:ascii="Arial" w:hAnsi="Arial" w:hint="cs"/>
                  <w:b/>
                  <w:bCs/>
                  <w:noProof w:val="0"/>
                  <w:sz w:val="26"/>
                  <w:szCs w:val="26"/>
                  <w:rtl/>
                </w:rPr>
                <w:alias w:val="2317"/>
                <w:tag w:val="2317"/>
                <w:id w:val="478731716"/>
                <w:text w:multiLine="1"/>
              </w:sdtPr>
              <w:sdtEndPr/>
              <w:sdtContent>
                <w:r w:rsidR="00935BBB">
                  <w:rPr>
                    <w:rFonts w:ascii="Arial" w:hAnsi="Arial" w:hint="cs"/>
                    <w:b/>
                    <w:bCs/>
                    <w:noProof w:val="0"/>
                    <w:sz w:val="26"/>
                    <w:szCs w:val="26"/>
                    <w:rtl/>
                  </w:rPr>
                  <w:t>הנתבעת</w:t>
                </w:r>
              </w:sdtContent>
            </w:sdt>
            <w:r w:rsidR="00903DB5" w:rsidRPr="00903DB5">
              <w:rPr>
                <w:rFonts w:ascii="Arial" w:hAnsi="Arial" w:hint="cs"/>
                <w:b/>
                <w:bCs/>
                <w:noProof w:val="0"/>
                <w:sz w:val="26"/>
                <w:szCs w:val="26"/>
                <w:rtl/>
              </w:rPr>
              <w:t xml:space="preserve">, </w:t>
            </w:r>
            <w:sdt>
              <w:sdtPr>
                <w:rPr>
                  <w:rFonts w:ascii="Arial" w:hAnsi="Arial" w:hint="cs"/>
                  <w:b/>
                  <w:bCs/>
                  <w:noProof w:val="0"/>
                  <w:sz w:val="26"/>
                  <w:szCs w:val="26"/>
                  <w:rtl/>
                </w:rPr>
                <w:alias w:val="2318"/>
                <w:tag w:val="2318"/>
                <w:id w:val="1271587229"/>
                <w:text w:multiLine="1"/>
              </w:sdtPr>
              <w:sdtEndPr/>
              <w:sdtContent>
                <w:r w:rsidR="00F70B3D">
                  <w:rPr>
                    <w:rFonts w:ascii="Arial" w:hAnsi="Arial"/>
                    <w:b/>
                    <w:bCs/>
                    <w:noProof w:val="0"/>
                    <w:sz w:val="26"/>
                    <w:szCs w:val="26"/>
                    <w:rtl/>
                  </w:rPr>
                  <w:br/>
                </w:r>
                <w:r w:rsidR="00F70B3D">
                  <w:rPr>
                    <w:rFonts w:ascii="Arial" w:hAnsi="Arial" w:hint="cs"/>
                    <w:b/>
                    <w:bCs/>
                    <w:noProof w:val="0"/>
                    <w:sz w:val="26"/>
                    <w:szCs w:val="26"/>
                    <w:rtl/>
                  </w:rPr>
                  <w:t>ע"י ב"כ עו"ד הילה הולנדר</w:t>
                </w:r>
              </w:sdtContent>
            </w:sdt>
          </w:p>
        </w:tc>
      </w:tr>
    </w:tbl>
    <w:p w:rsidR="00694556" w:rsidRDefault="00694556" w:rsidP="003823DA">
      <w:pPr>
        <w:suppressLineNumbers/>
        <w:rPr>
          <w:rtl/>
        </w:rPr>
      </w:pPr>
    </w:p>
    <w:p w:rsidR="00F70B3D" w:rsidRDefault="00F70B3D" w:rsidP="003823DA">
      <w:pPr>
        <w:suppressLineNumbers/>
      </w:pPr>
    </w:p>
    <w:p w:rsidR="00694556" w:rsidRDefault="00694556"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F70B3D">
        <w:trPr>
          <w:jc w:val="center"/>
        </w:trPr>
        <w:tc>
          <w:tcPr>
            <w:tcW w:w="8820" w:type="dxa"/>
          </w:tcPr>
          <w:p w:rsidR="00694556" w:rsidRPr="00F70B3D" w:rsidRDefault="00005C8B">
            <w:pPr>
              <w:bidi w:val="0"/>
              <w:jc w:val="center"/>
              <w:rPr>
                <w:rFonts w:ascii="Arial" w:hAnsi="Arial"/>
                <w:b/>
                <w:bCs/>
                <w:noProof w:val="0"/>
                <w:sz w:val="32"/>
                <w:szCs w:val="32"/>
                <w:u w:val="double"/>
              </w:rPr>
            </w:pPr>
            <w:r w:rsidRPr="00F70B3D">
              <w:rPr>
                <w:rFonts w:ascii="Arial" w:hAnsi="Arial"/>
                <w:b/>
                <w:bCs/>
                <w:noProof w:val="0"/>
                <w:sz w:val="32"/>
                <w:szCs w:val="32"/>
                <w:u w:val="double"/>
                <w:rtl/>
              </w:rPr>
              <w:t>פסק דין</w:t>
            </w:r>
          </w:p>
        </w:tc>
      </w:tr>
    </w:tbl>
    <w:p w:rsidR="00694556" w:rsidRPr="00F70B3D" w:rsidRDefault="00694556">
      <w:pPr>
        <w:spacing w:line="360" w:lineRule="auto"/>
        <w:jc w:val="both"/>
        <w:rPr>
          <w:rFonts w:ascii="Arial" w:hAnsi="Arial"/>
          <w:noProof w:val="0"/>
          <w:sz w:val="32"/>
          <w:szCs w:val="32"/>
          <w:rtl/>
        </w:rPr>
      </w:pPr>
    </w:p>
    <w:p w:rsidR="00694556" w:rsidRDefault="003A1F3D" w:rsidP="00380420">
      <w:pPr>
        <w:spacing w:line="360" w:lineRule="auto"/>
        <w:jc w:val="both"/>
        <w:rPr>
          <w:rFonts w:ascii="Arial" w:hAnsi="Arial"/>
          <w:b/>
          <w:bCs/>
          <w:noProof w:val="0"/>
          <w:rtl/>
        </w:rPr>
      </w:pPr>
      <w:r>
        <w:rPr>
          <w:rFonts w:ascii="Arial" w:hAnsi="Arial" w:hint="cs"/>
          <w:b/>
          <w:bCs/>
          <w:noProof w:val="0"/>
          <w:rtl/>
        </w:rPr>
        <w:t xml:space="preserve">לפניי </w:t>
      </w:r>
      <w:r w:rsidR="00970646">
        <w:rPr>
          <w:rFonts w:ascii="Arial" w:hAnsi="Arial" w:hint="cs"/>
          <w:b/>
          <w:bCs/>
          <w:noProof w:val="0"/>
          <w:rtl/>
        </w:rPr>
        <w:t>תביעת</w:t>
      </w:r>
      <w:r w:rsidR="008D7960">
        <w:rPr>
          <w:rFonts w:ascii="Arial" w:hAnsi="Arial" w:hint="cs"/>
          <w:b/>
          <w:bCs/>
          <w:noProof w:val="0"/>
          <w:rtl/>
        </w:rPr>
        <w:t xml:space="preserve"> התובע לביטול פסק-דין, אשר ניתן </w:t>
      </w:r>
      <w:r w:rsidR="00970646">
        <w:rPr>
          <w:rFonts w:ascii="Arial" w:hAnsi="Arial" w:hint="cs"/>
          <w:b/>
          <w:bCs/>
          <w:noProof w:val="0"/>
          <w:rtl/>
        </w:rPr>
        <w:t>על ידי</w:t>
      </w:r>
      <w:r w:rsidR="003E1BA5">
        <w:rPr>
          <w:rFonts w:ascii="Arial" w:hAnsi="Arial" w:hint="cs"/>
          <w:b/>
          <w:bCs/>
          <w:noProof w:val="0"/>
          <w:rtl/>
        </w:rPr>
        <w:t xml:space="preserve"> </w:t>
      </w:r>
      <w:r w:rsidR="008D7960">
        <w:rPr>
          <w:rFonts w:ascii="Arial" w:hAnsi="Arial" w:hint="cs"/>
          <w:b/>
          <w:bCs/>
          <w:noProof w:val="0"/>
          <w:rtl/>
        </w:rPr>
        <w:t>ב</w:t>
      </w:r>
      <w:r w:rsidR="003E1BA5">
        <w:rPr>
          <w:rFonts w:ascii="Arial" w:hAnsi="Arial" w:hint="cs"/>
          <w:b/>
          <w:bCs/>
          <w:noProof w:val="0"/>
          <w:rtl/>
        </w:rPr>
        <w:t>דיון אשר התקיים ב</w:t>
      </w:r>
      <w:r w:rsidR="008D7960">
        <w:rPr>
          <w:rFonts w:ascii="Arial" w:hAnsi="Arial" w:hint="cs"/>
          <w:b/>
          <w:bCs/>
          <w:noProof w:val="0"/>
          <w:rtl/>
        </w:rPr>
        <w:t xml:space="preserve">יום 02.12.21 </w:t>
      </w:r>
      <w:r>
        <w:rPr>
          <w:rFonts w:ascii="Arial" w:hAnsi="Arial" w:hint="cs"/>
          <w:b/>
          <w:bCs/>
          <w:noProof w:val="0"/>
          <w:rtl/>
        </w:rPr>
        <w:t>ב</w:t>
      </w:r>
      <w:r w:rsidR="003E1BA5">
        <w:rPr>
          <w:rFonts w:ascii="Arial" w:hAnsi="Arial" w:hint="cs"/>
          <w:b/>
          <w:bCs/>
          <w:noProof w:val="0"/>
          <w:rtl/>
        </w:rPr>
        <w:t>תלה"מ 73829-06-20</w:t>
      </w:r>
      <w:r w:rsidR="008D7960">
        <w:rPr>
          <w:rFonts w:ascii="Arial" w:hAnsi="Arial" w:hint="cs"/>
          <w:b/>
          <w:bCs/>
          <w:noProof w:val="0"/>
          <w:rtl/>
        </w:rPr>
        <w:t xml:space="preserve">, במסגרתו ניתן תוקף של פסק-דין להסכמות אליהן </w:t>
      </w:r>
      <w:r w:rsidR="003E1BA5">
        <w:rPr>
          <w:rFonts w:ascii="Arial" w:hAnsi="Arial" w:hint="cs"/>
          <w:b/>
          <w:bCs/>
          <w:noProof w:val="0"/>
          <w:rtl/>
        </w:rPr>
        <w:t>הגיעו הצדדים, באמצעות באי כוחם.</w:t>
      </w:r>
    </w:p>
    <w:p w:rsidR="00F70B3D" w:rsidRDefault="00F70B3D">
      <w:pPr>
        <w:spacing w:line="360" w:lineRule="auto"/>
        <w:jc w:val="both"/>
        <w:rPr>
          <w:rFonts w:ascii="Arial" w:hAnsi="Arial"/>
          <w:b/>
          <w:bCs/>
          <w:noProof w:val="0"/>
          <w:rtl/>
        </w:rPr>
      </w:pPr>
    </w:p>
    <w:p w:rsidR="00F70B3D" w:rsidRDefault="00F70B3D">
      <w:pPr>
        <w:spacing w:line="360" w:lineRule="auto"/>
        <w:jc w:val="both"/>
        <w:rPr>
          <w:rFonts w:ascii="Arial" w:hAnsi="Arial"/>
          <w:b/>
          <w:bCs/>
          <w:noProof w:val="0"/>
          <w:rtl/>
        </w:rPr>
      </w:pPr>
      <w:r>
        <w:rPr>
          <w:rFonts w:ascii="Arial" w:hAnsi="Arial" w:hint="cs"/>
          <w:noProof w:val="0"/>
          <w:rtl/>
        </w:rPr>
        <w:t xml:space="preserve">להלן: </w:t>
      </w:r>
      <w:r>
        <w:rPr>
          <w:rFonts w:ascii="Arial" w:hAnsi="Arial" w:hint="cs"/>
          <w:b/>
          <w:bCs/>
          <w:noProof w:val="0"/>
          <w:rtl/>
        </w:rPr>
        <w:t>'פסק-הדין'.</w:t>
      </w:r>
    </w:p>
    <w:p w:rsidR="00F70B3D" w:rsidRPr="00F70B3D" w:rsidRDefault="00F70B3D">
      <w:pPr>
        <w:spacing w:line="360" w:lineRule="auto"/>
        <w:jc w:val="both"/>
        <w:rPr>
          <w:rFonts w:ascii="Arial" w:hAnsi="Arial"/>
          <w:b/>
          <w:bCs/>
          <w:noProof w:val="0"/>
          <w:sz w:val="28"/>
          <w:szCs w:val="28"/>
          <w:u w:val="double"/>
          <w:rtl/>
        </w:rPr>
      </w:pPr>
    </w:p>
    <w:p w:rsidR="00F70B3D" w:rsidRPr="00F0782C" w:rsidRDefault="00F70B3D" w:rsidP="0057509D">
      <w:pPr>
        <w:spacing w:line="360" w:lineRule="auto"/>
        <w:ind w:left="567" w:hanging="567"/>
        <w:jc w:val="center"/>
        <w:rPr>
          <w:rFonts w:ascii="Arial" w:hAnsi="Arial"/>
          <w:b/>
          <w:bCs/>
          <w:noProof w:val="0"/>
          <w:sz w:val="28"/>
          <w:szCs w:val="28"/>
          <w:u w:val="double"/>
          <w:rtl/>
        </w:rPr>
      </w:pPr>
      <w:r w:rsidRPr="00F70B3D">
        <w:rPr>
          <w:rFonts w:ascii="Arial" w:hAnsi="Arial" w:hint="cs"/>
          <w:b/>
          <w:bCs/>
          <w:noProof w:val="0"/>
          <w:sz w:val="28"/>
          <w:szCs w:val="28"/>
          <w:u w:val="double"/>
          <w:rtl/>
        </w:rPr>
        <w:t>רקע ועובדות אשר אינן שנויות במחלוקת</w:t>
      </w:r>
    </w:p>
    <w:p w:rsidR="0057509D" w:rsidRDefault="0057509D" w:rsidP="004F2447">
      <w:pPr>
        <w:spacing w:line="360" w:lineRule="auto"/>
        <w:ind w:left="567" w:hanging="567"/>
        <w:jc w:val="both"/>
        <w:rPr>
          <w:rFonts w:ascii="Arial" w:hAnsi="Arial"/>
          <w:noProof w:val="0"/>
          <w:rtl/>
        </w:rPr>
      </w:pPr>
    </w:p>
    <w:p w:rsidR="00694556" w:rsidRDefault="004F2447" w:rsidP="004F2447">
      <w:pPr>
        <w:spacing w:line="360" w:lineRule="auto"/>
        <w:ind w:left="567" w:hanging="567"/>
        <w:jc w:val="both"/>
        <w:rPr>
          <w:rFonts w:ascii="Arial" w:hAnsi="Arial"/>
          <w:noProof w:val="0"/>
          <w:rtl/>
        </w:rPr>
      </w:pPr>
      <w:r>
        <w:rPr>
          <w:rFonts w:ascii="Arial" w:hAnsi="Arial" w:hint="cs"/>
          <w:noProof w:val="0"/>
          <w:rtl/>
        </w:rPr>
        <w:t>1.</w:t>
      </w:r>
      <w:r>
        <w:rPr>
          <w:rFonts w:ascii="Arial" w:hAnsi="Arial" w:hint="cs"/>
          <w:noProof w:val="0"/>
          <w:rtl/>
        </w:rPr>
        <w:tab/>
      </w:r>
      <w:r w:rsidR="00F54BE9">
        <w:rPr>
          <w:rFonts w:ascii="Arial" w:hAnsi="Arial" w:hint="cs"/>
          <w:noProof w:val="0"/>
          <w:rtl/>
        </w:rPr>
        <w:t>הצדדים שבפני הם בני-זוג לשעבר, אשר נישאו זה לזה  כדמו"י ביום</w:t>
      </w:r>
      <w:r w:rsidR="00F77F4D">
        <w:rPr>
          <w:rFonts w:ascii="Arial" w:hAnsi="Arial" w:hint="cs"/>
          <w:noProof w:val="0"/>
          <w:rtl/>
        </w:rPr>
        <w:t xml:space="preserve"> 07.09.1992</w:t>
      </w:r>
      <w:r w:rsidR="00F54BE9">
        <w:rPr>
          <w:rFonts w:ascii="Arial" w:hAnsi="Arial" w:hint="cs"/>
          <w:noProof w:val="0"/>
          <w:rtl/>
        </w:rPr>
        <w:t xml:space="preserve">  והתגרשו זה מזה כדמו"</w:t>
      </w:r>
      <w:r w:rsidR="00A57285">
        <w:rPr>
          <w:rFonts w:ascii="Arial" w:hAnsi="Arial" w:hint="cs"/>
          <w:noProof w:val="0"/>
          <w:rtl/>
        </w:rPr>
        <w:t>י ביום 27.06.21.</w:t>
      </w:r>
    </w:p>
    <w:p w:rsidR="00F54BE9" w:rsidRDefault="00F54BE9" w:rsidP="004F2447">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מנישואיהם נולדו לצדדים שני ילדים, בגירים כיום ובמועד ניהול ההליכים בין הצדדים</w:t>
      </w:r>
      <w:r w:rsidR="003D742F">
        <w:rPr>
          <w:rFonts w:ascii="Arial" w:hAnsi="Arial" w:hint="cs"/>
          <w:noProof w:val="0"/>
          <w:rtl/>
        </w:rPr>
        <w:t>,</w:t>
      </w:r>
      <w:r w:rsidR="00BD386C">
        <w:rPr>
          <w:rFonts w:ascii="Arial" w:hAnsi="Arial" w:hint="cs"/>
          <w:noProof w:val="0"/>
          <w:rtl/>
        </w:rPr>
        <w:t xml:space="preserve"> </w:t>
      </w:r>
      <w:r w:rsidR="003D742F">
        <w:rPr>
          <w:rFonts w:ascii="Arial" w:hAnsi="Arial" w:hint="cs"/>
          <w:noProof w:val="0"/>
          <w:rtl/>
        </w:rPr>
        <w:t>ו</w:t>
      </w:r>
      <w:r w:rsidR="007C6323">
        <w:rPr>
          <w:rFonts w:ascii="Arial" w:hAnsi="Arial" w:hint="cs"/>
          <w:noProof w:val="0"/>
          <w:rtl/>
        </w:rPr>
        <w:t>הם אינם צד לעניין</w:t>
      </w:r>
      <w:r>
        <w:rPr>
          <w:rFonts w:ascii="Arial" w:hAnsi="Arial" w:hint="cs"/>
          <w:noProof w:val="0"/>
          <w:rtl/>
        </w:rPr>
        <w:t>.</w:t>
      </w:r>
    </w:p>
    <w:p w:rsidR="004F2447" w:rsidRDefault="004F2447" w:rsidP="004F2447">
      <w:pPr>
        <w:spacing w:line="360" w:lineRule="auto"/>
        <w:ind w:left="567" w:hanging="567"/>
        <w:jc w:val="both"/>
        <w:rPr>
          <w:rFonts w:ascii="Arial" w:hAnsi="Arial"/>
          <w:noProof w:val="0"/>
          <w:rtl/>
        </w:rPr>
      </w:pPr>
    </w:p>
    <w:p w:rsidR="004F2447" w:rsidRDefault="004F2447" w:rsidP="007C6323">
      <w:pPr>
        <w:spacing w:line="360" w:lineRule="auto"/>
        <w:ind w:left="567" w:hanging="567"/>
        <w:jc w:val="both"/>
        <w:rPr>
          <w:rFonts w:ascii="Arial" w:hAnsi="Arial"/>
          <w:noProof w:val="0"/>
          <w:rtl/>
        </w:rPr>
      </w:pPr>
      <w:r>
        <w:rPr>
          <w:rFonts w:ascii="Arial" w:hAnsi="Arial" w:hint="cs"/>
          <w:noProof w:val="0"/>
          <w:rtl/>
        </w:rPr>
        <w:t>2.</w:t>
      </w:r>
      <w:r>
        <w:rPr>
          <w:rFonts w:ascii="Arial" w:hAnsi="Arial" w:hint="cs"/>
          <w:noProof w:val="0"/>
          <w:rtl/>
        </w:rPr>
        <w:tab/>
      </w:r>
      <w:r w:rsidR="00F77F4D">
        <w:rPr>
          <w:rFonts w:ascii="Arial" w:hAnsi="Arial" w:hint="cs"/>
          <w:noProof w:val="0"/>
          <w:rtl/>
        </w:rPr>
        <w:t>תחילת ההליכים המשפטיים בין הצדדים בהליך ישוב סכסוך, אשר נפתח ע"י הנתבעת במסגרת י"ס 24686-04-20 ואשר נסגר ב</w:t>
      </w:r>
      <w:r w:rsidR="007C6323">
        <w:rPr>
          <w:rFonts w:ascii="Arial" w:hAnsi="Arial" w:hint="cs"/>
          <w:noProof w:val="0"/>
          <w:rtl/>
        </w:rPr>
        <w:t>תום תקופת עיכוב ההליכים בהחלטה מ</w:t>
      </w:r>
      <w:r w:rsidR="00F77F4D">
        <w:rPr>
          <w:rFonts w:ascii="Arial" w:hAnsi="Arial" w:hint="cs"/>
          <w:noProof w:val="0"/>
          <w:rtl/>
        </w:rPr>
        <w:t>יום 07.06.20.</w:t>
      </w:r>
    </w:p>
    <w:p w:rsidR="00F77F4D" w:rsidRDefault="00F77F4D" w:rsidP="004F2447">
      <w:pPr>
        <w:spacing w:line="360" w:lineRule="auto"/>
        <w:ind w:left="567" w:hanging="567"/>
        <w:jc w:val="both"/>
        <w:rPr>
          <w:rFonts w:ascii="Arial" w:hAnsi="Arial"/>
          <w:noProof w:val="0"/>
          <w:rtl/>
        </w:rPr>
      </w:pPr>
    </w:p>
    <w:p w:rsidR="00575C00" w:rsidRPr="00575C00" w:rsidRDefault="00F0782C" w:rsidP="004F2447">
      <w:pPr>
        <w:spacing w:line="360" w:lineRule="auto"/>
        <w:ind w:left="567" w:hanging="567"/>
        <w:jc w:val="both"/>
        <w:rPr>
          <w:rFonts w:ascii="Arial" w:hAnsi="Arial"/>
          <w:b/>
          <w:bCs/>
          <w:noProof w:val="0"/>
          <w:sz w:val="26"/>
          <w:szCs w:val="26"/>
          <w:u w:val="double"/>
          <w:rtl/>
        </w:rPr>
      </w:pPr>
      <w:r>
        <w:rPr>
          <w:rFonts w:ascii="Arial" w:hAnsi="Arial" w:hint="cs"/>
          <w:b/>
          <w:bCs/>
          <w:noProof w:val="0"/>
          <w:sz w:val="26"/>
          <w:szCs w:val="26"/>
          <w:u w:val="double"/>
          <w:rtl/>
        </w:rPr>
        <w:t>ה</w:t>
      </w:r>
      <w:r w:rsidR="00FD1B06">
        <w:rPr>
          <w:rFonts w:ascii="Arial" w:hAnsi="Arial" w:hint="cs"/>
          <w:b/>
          <w:bCs/>
          <w:noProof w:val="0"/>
          <w:sz w:val="26"/>
          <w:szCs w:val="26"/>
          <w:u w:val="double"/>
          <w:rtl/>
        </w:rPr>
        <w:t xml:space="preserve">תביעה </w:t>
      </w:r>
      <w:r w:rsidR="00575C00" w:rsidRPr="00575C00">
        <w:rPr>
          <w:rFonts w:ascii="Arial" w:hAnsi="Arial" w:hint="cs"/>
          <w:b/>
          <w:bCs/>
          <w:noProof w:val="0"/>
          <w:sz w:val="26"/>
          <w:szCs w:val="26"/>
          <w:u w:val="double"/>
          <w:rtl/>
        </w:rPr>
        <w:t>רכוש</w:t>
      </w:r>
      <w:r w:rsidR="00FD1B06">
        <w:rPr>
          <w:rFonts w:ascii="Arial" w:hAnsi="Arial" w:hint="cs"/>
          <w:b/>
          <w:bCs/>
          <w:noProof w:val="0"/>
          <w:sz w:val="26"/>
          <w:szCs w:val="26"/>
          <w:u w:val="double"/>
          <w:rtl/>
        </w:rPr>
        <w:t>ית</w:t>
      </w:r>
      <w:r w:rsidR="00575C00" w:rsidRPr="00575C00">
        <w:rPr>
          <w:rFonts w:ascii="Arial" w:hAnsi="Arial" w:hint="cs"/>
          <w:b/>
          <w:bCs/>
          <w:noProof w:val="0"/>
          <w:sz w:val="26"/>
          <w:szCs w:val="26"/>
          <w:u w:val="double"/>
          <w:rtl/>
        </w:rPr>
        <w:t xml:space="preserve"> אשר התנהלה במסגרת תלה"מ 73829-06-20</w:t>
      </w:r>
    </w:p>
    <w:p w:rsidR="00F77F4D" w:rsidRDefault="00F77F4D" w:rsidP="007C6323">
      <w:pPr>
        <w:spacing w:line="360" w:lineRule="auto"/>
        <w:ind w:left="567" w:hanging="567"/>
        <w:jc w:val="both"/>
        <w:rPr>
          <w:rFonts w:ascii="Arial" w:hAnsi="Arial"/>
          <w:noProof w:val="0"/>
          <w:rtl/>
        </w:rPr>
      </w:pPr>
      <w:r>
        <w:rPr>
          <w:rFonts w:ascii="Arial" w:hAnsi="Arial" w:hint="cs"/>
          <w:noProof w:val="0"/>
          <w:rtl/>
        </w:rPr>
        <w:t>3.</w:t>
      </w:r>
      <w:r>
        <w:rPr>
          <w:rFonts w:ascii="Arial" w:hAnsi="Arial" w:hint="cs"/>
          <w:noProof w:val="0"/>
          <w:rtl/>
        </w:rPr>
        <w:tab/>
        <w:t xml:space="preserve">המשכם </w:t>
      </w:r>
      <w:r w:rsidR="00577EFA">
        <w:rPr>
          <w:rFonts w:ascii="Arial" w:hAnsi="Arial" w:hint="cs"/>
          <w:noProof w:val="0"/>
          <w:rtl/>
        </w:rPr>
        <w:t xml:space="preserve">של ההליכים המשפטיים בין הצדדים </w:t>
      </w:r>
      <w:r w:rsidR="00983C5F">
        <w:rPr>
          <w:rFonts w:ascii="Arial" w:hAnsi="Arial" w:hint="cs"/>
          <w:noProof w:val="0"/>
          <w:rtl/>
        </w:rPr>
        <w:t>התנהלו</w:t>
      </w:r>
      <w:r>
        <w:rPr>
          <w:rFonts w:ascii="Arial" w:hAnsi="Arial" w:hint="cs"/>
          <w:noProof w:val="0"/>
          <w:rtl/>
        </w:rPr>
        <w:t xml:space="preserve"> במסגרת תביעה </w:t>
      </w:r>
      <w:r w:rsidR="00FD1B06">
        <w:rPr>
          <w:rFonts w:ascii="Arial" w:hAnsi="Arial" w:hint="cs"/>
          <w:noProof w:val="0"/>
          <w:rtl/>
        </w:rPr>
        <w:t>'</w:t>
      </w:r>
      <w:r w:rsidR="00983C5F">
        <w:rPr>
          <w:rFonts w:ascii="Arial" w:hAnsi="Arial" w:hint="cs"/>
          <w:noProof w:val="0"/>
          <w:rtl/>
        </w:rPr>
        <w:t>ל</w:t>
      </w:r>
      <w:r>
        <w:rPr>
          <w:rFonts w:ascii="Arial" w:hAnsi="Arial" w:hint="cs"/>
          <w:noProof w:val="0"/>
          <w:rtl/>
        </w:rPr>
        <w:t>סעד הצהרתי, לנקיטת אמצעים לשמירת זכויות, פירוק שיתוף ואיזון משאבים</w:t>
      </w:r>
      <w:r w:rsidR="00FD1B06">
        <w:rPr>
          <w:rFonts w:ascii="Arial" w:hAnsi="Arial" w:hint="cs"/>
          <w:noProof w:val="0"/>
          <w:rtl/>
        </w:rPr>
        <w:t>'</w:t>
      </w:r>
      <w:r>
        <w:rPr>
          <w:rFonts w:ascii="Arial" w:hAnsi="Arial" w:hint="cs"/>
          <w:noProof w:val="0"/>
          <w:rtl/>
        </w:rPr>
        <w:t xml:space="preserve">, אותה הגישה הנתבעת </w:t>
      </w:r>
      <w:r w:rsidR="00983C5F">
        <w:rPr>
          <w:rFonts w:ascii="Arial" w:hAnsi="Arial" w:hint="cs"/>
          <w:noProof w:val="0"/>
          <w:rtl/>
        </w:rPr>
        <w:t xml:space="preserve">כנגד התובע </w:t>
      </w:r>
      <w:r>
        <w:rPr>
          <w:rFonts w:ascii="Arial" w:hAnsi="Arial" w:hint="cs"/>
          <w:noProof w:val="0"/>
          <w:rtl/>
        </w:rPr>
        <w:t>ביום 30.06.23 במסגרת תלה"מ 738</w:t>
      </w:r>
      <w:r w:rsidR="00983C5F">
        <w:rPr>
          <w:rFonts w:ascii="Arial" w:hAnsi="Arial" w:hint="cs"/>
          <w:noProof w:val="0"/>
          <w:rtl/>
        </w:rPr>
        <w:t>29-06-20.</w:t>
      </w:r>
    </w:p>
    <w:p w:rsidR="00983C5F" w:rsidRDefault="00983C5F" w:rsidP="004F2447">
      <w:pPr>
        <w:spacing w:line="360" w:lineRule="auto"/>
        <w:ind w:left="567" w:hanging="567"/>
        <w:jc w:val="both"/>
        <w:rPr>
          <w:rFonts w:ascii="Arial" w:hAnsi="Arial"/>
          <w:noProof w:val="0"/>
          <w:rtl/>
        </w:rPr>
      </w:pPr>
    </w:p>
    <w:p w:rsidR="00913FBA" w:rsidRDefault="00983C5F" w:rsidP="00F0782C">
      <w:pPr>
        <w:spacing w:line="360" w:lineRule="auto"/>
        <w:ind w:left="567" w:hanging="567"/>
        <w:jc w:val="both"/>
        <w:rPr>
          <w:rFonts w:ascii="Arial" w:hAnsi="Arial"/>
          <w:b/>
          <w:bCs/>
          <w:noProof w:val="0"/>
          <w:rtl/>
        </w:rPr>
      </w:pPr>
      <w:r>
        <w:rPr>
          <w:rFonts w:ascii="Arial" w:hAnsi="Arial"/>
          <w:noProof w:val="0"/>
          <w:rtl/>
        </w:rPr>
        <w:tab/>
      </w:r>
      <w:r>
        <w:rPr>
          <w:rFonts w:ascii="Arial" w:hAnsi="Arial" w:hint="cs"/>
          <w:noProof w:val="0"/>
          <w:rtl/>
        </w:rPr>
        <w:t xml:space="preserve">להלן: </w:t>
      </w:r>
      <w:r>
        <w:rPr>
          <w:rFonts w:ascii="Arial" w:hAnsi="Arial" w:hint="cs"/>
          <w:b/>
          <w:bCs/>
          <w:noProof w:val="0"/>
          <w:rtl/>
        </w:rPr>
        <w:t>'התביעה הרכושית'.</w:t>
      </w:r>
    </w:p>
    <w:p w:rsidR="00983EA8" w:rsidRDefault="00913FBA" w:rsidP="00F0782C">
      <w:pPr>
        <w:spacing w:line="360" w:lineRule="auto"/>
        <w:ind w:left="567" w:hanging="567"/>
        <w:jc w:val="both"/>
        <w:rPr>
          <w:rFonts w:ascii="Arial" w:hAnsi="Arial"/>
          <w:noProof w:val="0"/>
          <w:rtl/>
        </w:rPr>
      </w:pPr>
      <w:r>
        <w:rPr>
          <w:rFonts w:ascii="Arial" w:hAnsi="Arial" w:hint="cs"/>
          <w:noProof w:val="0"/>
          <w:rtl/>
        </w:rPr>
        <w:lastRenderedPageBreak/>
        <w:t>4.</w:t>
      </w:r>
      <w:r>
        <w:rPr>
          <w:rFonts w:ascii="Arial" w:hAnsi="Arial" w:hint="cs"/>
          <w:noProof w:val="0"/>
          <w:rtl/>
        </w:rPr>
        <w:tab/>
        <w:t xml:space="preserve">בהחלטה אשר ניתנה בישיבת קדם משפט אשר התקיימה ביום 05.01.21 </w:t>
      </w:r>
      <w:r w:rsidR="00D05FF3">
        <w:rPr>
          <w:rFonts w:ascii="Arial" w:hAnsi="Arial" w:hint="cs"/>
          <w:noProof w:val="0"/>
          <w:rtl/>
        </w:rPr>
        <w:t>בתביעה הרכושית</w:t>
      </w:r>
      <w:r>
        <w:rPr>
          <w:rFonts w:ascii="Arial" w:hAnsi="Arial" w:hint="cs"/>
          <w:noProof w:val="0"/>
          <w:rtl/>
        </w:rPr>
        <w:t xml:space="preserve">, </w:t>
      </w:r>
      <w:r w:rsidRPr="003E067B">
        <w:rPr>
          <w:rFonts w:ascii="Arial" w:hAnsi="Arial" w:hint="cs"/>
          <w:b/>
          <w:bCs/>
          <w:noProof w:val="0"/>
          <w:rtl/>
        </w:rPr>
        <w:t xml:space="preserve">לאחר שמצאתי כי אין מחלוקת עניינית באשר לזכויות בנכסים </w:t>
      </w:r>
      <w:r w:rsidR="00D05FF3" w:rsidRPr="003E067B">
        <w:rPr>
          <w:rFonts w:ascii="Arial" w:hAnsi="Arial" w:hint="cs"/>
          <w:b/>
          <w:bCs/>
          <w:noProof w:val="0"/>
          <w:rtl/>
        </w:rPr>
        <w:t>והמחלוקת הינה ביחס לאופן חלוקת הרכוש בינם לבין עצמם והאם קיימת הצדקה לחלוקה לא שוויונית</w:t>
      </w:r>
      <w:r w:rsidR="00D05FF3">
        <w:rPr>
          <w:rFonts w:ascii="Arial" w:hAnsi="Arial" w:hint="cs"/>
          <w:noProof w:val="0"/>
          <w:rtl/>
        </w:rPr>
        <w:t xml:space="preserve">, מצאתי לנכון להציע לצדדים </w:t>
      </w:r>
      <w:r w:rsidR="003E067B">
        <w:rPr>
          <w:rFonts w:ascii="Arial" w:hAnsi="Arial" w:hint="cs"/>
          <w:noProof w:val="0"/>
          <w:rtl/>
        </w:rPr>
        <w:t xml:space="preserve">הצעה </w:t>
      </w:r>
      <w:r w:rsidR="00FD1B06">
        <w:rPr>
          <w:rFonts w:ascii="Arial" w:hAnsi="Arial" w:hint="cs"/>
          <w:noProof w:val="0"/>
          <w:rtl/>
        </w:rPr>
        <w:t>ביחס לאופן בו יאוזן רכוש</w:t>
      </w:r>
      <w:r w:rsidR="00E84F8E">
        <w:rPr>
          <w:rFonts w:ascii="Arial" w:hAnsi="Arial" w:hint="cs"/>
          <w:noProof w:val="0"/>
          <w:rtl/>
        </w:rPr>
        <w:t xml:space="preserve">ם. כמו כן, הוריתי בהחלטה הנ"ל על האופן בו יפורק השיתוף בנכסי המקרקעין שהיו בבעלות הצדדים ועל מינוי אקטואר לצורך הערכת שוויין של הזכויות הסוציאליות שנצברו על שם הצדדים והעסק </w:t>
      </w:r>
      <w:r w:rsidR="00D37BA8">
        <w:rPr>
          <w:rFonts w:ascii="Arial" w:hAnsi="Arial" w:hint="cs"/>
          <w:noProof w:val="0"/>
          <w:rtl/>
        </w:rPr>
        <w:t>שהוקם</w:t>
      </w:r>
      <w:r w:rsidR="00E84F8E">
        <w:rPr>
          <w:rFonts w:ascii="Arial" w:hAnsi="Arial" w:hint="cs"/>
          <w:noProof w:val="0"/>
          <w:rtl/>
        </w:rPr>
        <w:t xml:space="preserve"> במהלך </w:t>
      </w:r>
      <w:r w:rsidR="00D37BA8">
        <w:rPr>
          <w:rFonts w:ascii="Arial" w:hAnsi="Arial" w:hint="cs"/>
          <w:noProof w:val="0"/>
          <w:rtl/>
        </w:rPr>
        <w:t>שנו</w:t>
      </w:r>
      <w:r w:rsidR="00B75784">
        <w:rPr>
          <w:rFonts w:ascii="Arial" w:hAnsi="Arial" w:hint="cs"/>
          <w:noProof w:val="0"/>
          <w:rtl/>
        </w:rPr>
        <w:t>ת הנישואין.</w:t>
      </w:r>
      <w:r w:rsidR="00E84F8E">
        <w:rPr>
          <w:rFonts w:ascii="Arial" w:hAnsi="Arial" w:hint="cs"/>
          <w:noProof w:val="0"/>
          <w:rtl/>
        </w:rPr>
        <w:t xml:space="preserve"> </w:t>
      </w:r>
    </w:p>
    <w:p w:rsidR="00983EA8" w:rsidRDefault="00983EA8" w:rsidP="00983EA8">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כך גם חזרתי על הצעתי להפנות את הצדדים להליך של גישור.</w:t>
      </w:r>
    </w:p>
    <w:p w:rsidR="00B75784" w:rsidRDefault="00B75784" w:rsidP="00983EA8">
      <w:pPr>
        <w:spacing w:line="360" w:lineRule="auto"/>
        <w:ind w:left="567" w:hanging="567"/>
        <w:jc w:val="both"/>
        <w:rPr>
          <w:rFonts w:ascii="Arial" w:hAnsi="Arial"/>
          <w:noProof w:val="0"/>
          <w:rtl/>
        </w:rPr>
      </w:pPr>
    </w:p>
    <w:p w:rsidR="009B1BCB" w:rsidRDefault="00695C2C" w:rsidP="00312A0B">
      <w:pPr>
        <w:spacing w:line="360" w:lineRule="auto"/>
        <w:ind w:left="567" w:hanging="567"/>
        <w:jc w:val="both"/>
        <w:rPr>
          <w:rFonts w:ascii="Arial" w:hAnsi="Arial"/>
          <w:noProof w:val="0"/>
          <w:rtl/>
        </w:rPr>
      </w:pPr>
      <w:r>
        <w:rPr>
          <w:rFonts w:ascii="Arial" w:hAnsi="Arial" w:hint="cs"/>
          <w:noProof w:val="0"/>
          <w:rtl/>
        </w:rPr>
        <w:t>5</w:t>
      </w:r>
      <w:r w:rsidR="00B75784">
        <w:rPr>
          <w:rFonts w:ascii="Arial" w:hAnsi="Arial" w:hint="cs"/>
          <w:noProof w:val="0"/>
          <w:rtl/>
        </w:rPr>
        <w:t xml:space="preserve">.  </w:t>
      </w:r>
      <w:r w:rsidR="00B75784">
        <w:rPr>
          <w:rFonts w:ascii="Arial" w:hAnsi="Arial"/>
          <w:noProof w:val="0"/>
          <w:rtl/>
        </w:rPr>
        <w:tab/>
      </w:r>
      <w:r w:rsidR="003E1BA5">
        <w:rPr>
          <w:rFonts w:ascii="Arial" w:hAnsi="Arial" w:hint="cs"/>
          <w:noProof w:val="0"/>
          <w:rtl/>
        </w:rPr>
        <w:t>ברשימת פלו</w:t>
      </w:r>
      <w:r w:rsidR="00B75784">
        <w:rPr>
          <w:rFonts w:ascii="Arial" w:hAnsi="Arial" w:hint="cs"/>
          <w:noProof w:val="0"/>
          <w:rtl/>
        </w:rPr>
        <w:t>גתאות ומוסכמות שהגישו הצדדים במסגרת התביעה הרכושית, חזרו השניים על כך שאין מחלוקת רבה ביחס להיקף נכסי הצדדים וכי המחלוקת העיקרית נסבה סביב שאלת אופן חלוקתם ו</w:t>
      </w:r>
      <w:r w:rsidR="00FD1B06">
        <w:rPr>
          <w:rFonts w:ascii="Arial" w:hAnsi="Arial" w:hint="cs"/>
          <w:noProof w:val="0"/>
          <w:rtl/>
        </w:rPr>
        <w:t xml:space="preserve">זאת </w:t>
      </w:r>
      <w:r w:rsidR="00B75784">
        <w:rPr>
          <w:rFonts w:ascii="Arial" w:hAnsi="Arial" w:hint="cs"/>
          <w:noProof w:val="0"/>
          <w:rtl/>
        </w:rPr>
        <w:t>על רקע עתירת כל אחד מהם לחלוקה לא שוויונית בנכסים</w:t>
      </w:r>
      <w:r w:rsidR="009B1BCB">
        <w:rPr>
          <w:rFonts w:ascii="Arial" w:hAnsi="Arial" w:hint="cs"/>
          <w:noProof w:val="0"/>
          <w:rtl/>
        </w:rPr>
        <w:t>.</w:t>
      </w:r>
    </w:p>
    <w:p w:rsidR="009B1BCB" w:rsidRDefault="009B1BCB" w:rsidP="00312A0B">
      <w:pPr>
        <w:spacing w:line="360" w:lineRule="auto"/>
        <w:ind w:left="567" w:hanging="567"/>
        <w:jc w:val="both"/>
        <w:rPr>
          <w:rFonts w:ascii="Arial" w:hAnsi="Arial"/>
          <w:noProof w:val="0"/>
          <w:rtl/>
        </w:rPr>
      </w:pPr>
    </w:p>
    <w:p w:rsidR="00B75784" w:rsidRDefault="009B1BCB" w:rsidP="00096F73">
      <w:pPr>
        <w:spacing w:line="360" w:lineRule="auto"/>
        <w:ind w:left="567" w:hanging="567"/>
        <w:jc w:val="both"/>
        <w:rPr>
          <w:rFonts w:ascii="Arial" w:hAnsi="Arial"/>
          <w:noProof w:val="0"/>
          <w:rtl/>
        </w:rPr>
      </w:pPr>
      <w:r>
        <w:rPr>
          <w:rFonts w:ascii="Arial" w:hAnsi="Arial"/>
          <w:noProof w:val="0"/>
          <w:rtl/>
        </w:rPr>
        <w:tab/>
      </w:r>
      <w:r w:rsidR="00FD1B06">
        <w:rPr>
          <w:rFonts w:ascii="Arial" w:hAnsi="Arial" w:hint="cs"/>
          <w:noProof w:val="0"/>
          <w:rtl/>
        </w:rPr>
        <w:t xml:space="preserve">ביחס לאמור, </w:t>
      </w:r>
      <w:r>
        <w:rPr>
          <w:rFonts w:ascii="Arial" w:hAnsi="Arial" w:hint="cs"/>
          <w:noProof w:val="0"/>
          <w:rtl/>
        </w:rPr>
        <w:t xml:space="preserve">טענה הנתבעת </w:t>
      </w:r>
      <w:r w:rsidR="00312A0B">
        <w:rPr>
          <w:rFonts w:ascii="Arial" w:hAnsi="Arial" w:hint="cs"/>
          <w:noProof w:val="0"/>
          <w:rtl/>
        </w:rPr>
        <w:t>כי עתירתה לביצוע חלוקה לא שוויונית בנכסי הצדדים מוצדקת על רקע פיטוריה</w:t>
      </w:r>
      <w:r w:rsidR="00B75784">
        <w:rPr>
          <w:rFonts w:ascii="Arial" w:hAnsi="Arial" w:hint="cs"/>
          <w:noProof w:val="0"/>
          <w:rtl/>
        </w:rPr>
        <w:t xml:space="preserve"> מהעסק </w:t>
      </w:r>
      <w:r w:rsidR="00312A0B">
        <w:rPr>
          <w:rFonts w:ascii="Arial" w:hAnsi="Arial" w:hint="cs"/>
          <w:noProof w:val="0"/>
          <w:rtl/>
        </w:rPr>
        <w:t xml:space="preserve">המשפחתי </w:t>
      </w:r>
      <w:r w:rsidR="00B75784">
        <w:rPr>
          <w:rFonts w:ascii="Arial" w:hAnsi="Arial" w:hint="cs"/>
          <w:noProof w:val="0"/>
          <w:rtl/>
        </w:rPr>
        <w:t>בסמוך למועד הקרע בנישואי הצדדים</w:t>
      </w:r>
      <w:r w:rsidR="00096F73">
        <w:rPr>
          <w:rFonts w:ascii="Arial" w:hAnsi="Arial" w:hint="cs"/>
          <w:noProof w:val="0"/>
          <w:rtl/>
        </w:rPr>
        <w:t xml:space="preserve"> והותרתה עם אמצעים דלים </w:t>
      </w:r>
      <w:r w:rsidR="00B75784">
        <w:rPr>
          <w:rFonts w:ascii="Arial" w:hAnsi="Arial" w:hint="cs"/>
          <w:noProof w:val="0"/>
          <w:rtl/>
        </w:rPr>
        <w:t>וכפועל יוצא הפערים שנוצרו עקב כך בהכנסות הצדדים</w:t>
      </w:r>
      <w:r>
        <w:rPr>
          <w:rFonts w:ascii="Arial" w:hAnsi="Arial" w:hint="cs"/>
          <w:noProof w:val="0"/>
          <w:rtl/>
        </w:rPr>
        <w:t>; על רקע סילוקה מהבית המשותף והשימוש הבלעדי שעשה התובע בו ובמיטלטלין המשותפים, בעוד היא נאלצת לחפש לעצמה מדור חלופי מזדמן ולרהטו מבראשית, טענות בהן כפר התובע</w:t>
      </w:r>
      <w:r w:rsidR="00805A65">
        <w:rPr>
          <w:rFonts w:ascii="Arial" w:hAnsi="Arial" w:hint="cs"/>
          <w:noProof w:val="0"/>
          <w:rtl/>
        </w:rPr>
        <w:t>.</w:t>
      </w:r>
    </w:p>
    <w:p w:rsidR="00805A65" w:rsidRDefault="00805A65" w:rsidP="00312A0B">
      <w:pPr>
        <w:spacing w:line="360" w:lineRule="auto"/>
        <w:ind w:left="567" w:hanging="567"/>
        <w:jc w:val="both"/>
        <w:rPr>
          <w:rFonts w:ascii="Arial" w:hAnsi="Arial"/>
          <w:noProof w:val="0"/>
          <w:rtl/>
        </w:rPr>
      </w:pPr>
    </w:p>
    <w:p w:rsidR="00805A65" w:rsidRDefault="00805A65" w:rsidP="00312A0B">
      <w:pPr>
        <w:spacing w:line="360" w:lineRule="auto"/>
        <w:ind w:left="567" w:hanging="567"/>
        <w:jc w:val="both"/>
        <w:rPr>
          <w:rFonts w:ascii="Arial" w:hAnsi="Arial"/>
          <w:noProof w:val="0"/>
          <w:rtl/>
        </w:rPr>
      </w:pPr>
      <w:r>
        <w:rPr>
          <w:rFonts w:ascii="Arial" w:hAnsi="Arial"/>
          <w:noProof w:val="0"/>
          <w:rtl/>
        </w:rPr>
        <w:tab/>
      </w:r>
      <w:r w:rsidR="003F645D">
        <w:rPr>
          <w:rFonts w:ascii="Arial" w:hAnsi="Arial" w:hint="cs"/>
          <w:noProof w:val="0"/>
          <w:rtl/>
        </w:rPr>
        <w:t>כך גם כפר התובע בטענת הנתבעת לפיה יש להורות על חלוקת</w:t>
      </w:r>
      <w:r>
        <w:rPr>
          <w:rFonts w:ascii="Arial" w:hAnsi="Arial" w:hint="cs"/>
          <w:noProof w:val="0"/>
          <w:rtl/>
        </w:rPr>
        <w:t xml:space="preserve"> כספים ב</w:t>
      </w:r>
      <w:r w:rsidR="00367660">
        <w:rPr>
          <w:rFonts w:ascii="Arial" w:hAnsi="Arial" w:hint="cs"/>
          <w:noProof w:val="0"/>
          <w:rtl/>
        </w:rPr>
        <w:t>מזומן בגובה חצי מיליון ₪ שהיו בביתם המשותף של הצדדים.</w:t>
      </w:r>
    </w:p>
    <w:p w:rsidR="00EF5D6E" w:rsidRDefault="00EF5D6E" w:rsidP="00983EA8">
      <w:pPr>
        <w:spacing w:line="360" w:lineRule="auto"/>
        <w:ind w:left="567" w:hanging="567"/>
        <w:jc w:val="both"/>
        <w:rPr>
          <w:rFonts w:ascii="Arial" w:hAnsi="Arial"/>
          <w:noProof w:val="0"/>
          <w:rtl/>
        </w:rPr>
      </w:pPr>
    </w:p>
    <w:p w:rsidR="00EF5D6E" w:rsidRDefault="00695C2C" w:rsidP="00983EA8">
      <w:pPr>
        <w:spacing w:line="360" w:lineRule="auto"/>
        <w:ind w:left="567" w:hanging="567"/>
        <w:jc w:val="both"/>
        <w:rPr>
          <w:rFonts w:ascii="Arial" w:hAnsi="Arial"/>
          <w:noProof w:val="0"/>
          <w:rtl/>
        </w:rPr>
      </w:pPr>
      <w:r>
        <w:rPr>
          <w:rFonts w:ascii="Arial" w:hAnsi="Arial" w:hint="cs"/>
          <w:noProof w:val="0"/>
          <w:rtl/>
        </w:rPr>
        <w:t>6</w:t>
      </w:r>
      <w:r w:rsidR="00EF5D6E">
        <w:rPr>
          <w:rFonts w:ascii="Arial" w:hAnsi="Arial" w:hint="cs"/>
          <w:noProof w:val="0"/>
          <w:rtl/>
        </w:rPr>
        <w:t>.</w:t>
      </w:r>
      <w:r w:rsidR="00EF5D6E">
        <w:rPr>
          <w:rFonts w:ascii="Arial" w:hAnsi="Arial" w:hint="cs"/>
          <w:noProof w:val="0"/>
          <w:rtl/>
        </w:rPr>
        <w:tab/>
        <w:t xml:space="preserve">ביום 17.02.21 מיניתי כמומחה מטעם בית המשפט את השמאי, </w:t>
      </w:r>
      <w:r w:rsidR="008862FF">
        <w:rPr>
          <w:rFonts w:ascii="Arial" w:hAnsi="Arial" w:hint="cs"/>
          <w:noProof w:val="0"/>
          <w:rtl/>
        </w:rPr>
        <w:t xml:space="preserve">מר עופר עמיאל, </w:t>
      </w:r>
      <w:r w:rsidR="00575C00">
        <w:rPr>
          <w:rFonts w:ascii="Arial" w:hAnsi="Arial" w:hint="cs"/>
          <w:noProof w:val="0"/>
          <w:rtl/>
        </w:rPr>
        <w:t>לצורך הערכת שוו</w:t>
      </w:r>
      <w:r w:rsidR="00EF5D6E">
        <w:rPr>
          <w:rFonts w:ascii="Arial" w:hAnsi="Arial" w:hint="cs"/>
          <w:noProof w:val="0"/>
          <w:rtl/>
        </w:rPr>
        <w:t>ים של שלושת נכסי המקרקעין ש</w:t>
      </w:r>
      <w:r w:rsidR="008862FF">
        <w:rPr>
          <w:rFonts w:ascii="Arial" w:hAnsi="Arial" w:hint="cs"/>
          <w:noProof w:val="0"/>
          <w:rtl/>
        </w:rPr>
        <w:t xml:space="preserve">היו </w:t>
      </w:r>
      <w:r w:rsidR="00EF5D6E">
        <w:rPr>
          <w:rFonts w:ascii="Arial" w:hAnsi="Arial" w:hint="cs"/>
          <w:noProof w:val="0"/>
          <w:rtl/>
        </w:rPr>
        <w:t>בבעלות הצדדים.</w:t>
      </w:r>
    </w:p>
    <w:p w:rsidR="008862FF" w:rsidRDefault="008862FF" w:rsidP="00983EA8">
      <w:pPr>
        <w:spacing w:line="360" w:lineRule="auto"/>
        <w:ind w:left="567" w:hanging="567"/>
        <w:jc w:val="both"/>
        <w:rPr>
          <w:rFonts w:ascii="Arial" w:hAnsi="Arial"/>
          <w:noProof w:val="0"/>
          <w:rtl/>
        </w:rPr>
      </w:pPr>
    </w:p>
    <w:p w:rsidR="008862FF" w:rsidRDefault="008862FF" w:rsidP="00983EA8">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חוות דעת השמאי הוגשה ביום 18.03.21.</w:t>
      </w:r>
    </w:p>
    <w:p w:rsidR="00983EA8" w:rsidRDefault="00983EA8" w:rsidP="00983EA8">
      <w:pPr>
        <w:spacing w:line="360" w:lineRule="auto"/>
        <w:ind w:left="567" w:hanging="567"/>
        <w:jc w:val="both"/>
        <w:rPr>
          <w:rFonts w:ascii="Arial" w:hAnsi="Arial"/>
          <w:noProof w:val="0"/>
          <w:rtl/>
        </w:rPr>
      </w:pPr>
    </w:p>
    <w:p w:rsidR="00983EA8" w:rsidRDefault="00695C2C" w:rsidP="00575C00">
      <w:pPr>
        <w:spacing w:line="360" w:lineRule="auto"/>
        <w:ind w:left="567" w:hanging="567"/>
        <w:jc w:val="both"/>
        <w:rPr>
          <w:rFonts w:ascii="Arial" w:hAnsi="Arial"/>
          <w:noProof w:val="0"/>
          <w:rtl/>
        </w:rPr>
      </w:pPr>
      <w:r>
        <w:rPr>
          <w:rFonts w:ascii="Arial" w:hAnsi="Arial" w:hint="cs"/>
          <w:noProof w:val="0"/>
          <w:rtl/>
        </w:rPr>
        <w:t>7</w:t>
      </w:r>
      <w:r w:rsidR="00EF5D6E">
        <w:rPr>
          <w:rFonts w:ascii="Arial" w:hAnsi="Arial" w:hint="cs"/>
          <w:noProof w:val="0"/>
          <w:rtl/>
        </w:rPr>
        <w:t>.</w:t>
      </w:r>
      <w:r w:rsidR="00EF5D6E">
        <w:rPr>
          <w:rFonts w:ascii="Arial" w:hAnsi="Arial" w:hint="cs"/>
          <w:noProof w:val="0"/>
          <w:rtl/>
        </w:rPr>
        <w:tab/>
        <w:t xml:space="preserve">חוות דעת </w:t>
      </w:r>
      <w:r w:rsidR="00575C00">
        <w:rPr>
          <w:rFonts w:ascii="Arial" w:hAnsi="Arial" w:hint="cs"/>
          <w:noProof w:val="0"/>
          <w:rtl/>
        </w:rPr>
        <w:t xml:space="preserve">האקטואר אשר מונה </w:t>
      </w:r>
      <w:r w:rsidR="00EF5D6E">
        <w:rPr>
          <w:rFonts w:ascii="Arial" w:hAnsi="Arial" w:hint="cs"/>
          <w:noProof w:val="0"/>
          <w:rtl/>
        </w:rPr>
        <w:t>מטעם ב</w:t>
      </w:r>
      <w:r w:rsidR="008862FF">
        <w:rPr>
          <w:rFonts w:ascii="Arial" w:hAnsi="Arial" w:hint="cs"/>
          <w:noProof w:val="0"/>
          <w:rtl/>
        </w:rPr>
        <w:t xml:space="preserve">ית המשפט, </w:t>
      </w:r>
      <w:r w:rsidR="00575C00">
        <w:rPr>
          <w:rFonts w:ascii="Arial" w:hAnsi="Arial" w:hint="cs"/>
          <w:noProof w:val="0"/>
          <w:rtl/>
        </w:rPr>
        <w:t>רואה החשבון</w:t>
      </w:r>
      <w:r w:rsidR="008862FF">
        <w:rPr>
          <w:rFonts w:ascii="Arial" w:hAnsi="Arial" w:hint="cs"/>
          <w:noProof w:val="0"/>
          <w:rtl/>
        </w:rPr>
        <w:t xml:space="preserve"> מר</w:t>
      </w:r>
      <w:r w:rsidR="00983EA8">
        <w:rPr>
          <w:rFonts w:ascii="Arial" w:hAnsi="Arial" w:hint="cs"/>
          <w:noProof w:val="0"/>
          <w:rtl/>
        </w:rPr>
        <w:t xml:space="preserve"> יניב בוכניק, הוגשה לתיק ביום 01.12.21.</w:t>
      </w:r>
    </w:p>
    <w:p w:rsidR="00575C00" w:rsidRDefault="00575C00" w:rsidP="00575C00">
      <w:pPr>
        <w:spacing w:line="360" w:lineRule="auto"/>
        <w:ind w:left="567" w:hanging="567"/>
        <w:jc w:val="both"/>
        <w:rPr>
          <w:rFonts w:ascii="Arial" w:hAnsi="Arial"/>
          <w:noProof w:val="0"/>
          <w:rtl/>
        </w:rPr>
      </w:pPr>
    </w:p>
    <w:p w:rsidR="00096F73" w:rsidRDefault="00575C00" w:rsidP="00242C5A">
      <w:pPr>
        <w:spacing w:line="360" w:lineRule="auto"/>
        <w:ind w:left="567" w:hanging="567"/>
        <w:jc w:val="both"/>
        <w:rPr>
          <w:rFonts w:ascii="Arial" w:hAnsi="Arial"/>
          <w:b/>
          <w:bCs/>
          <w:noProof w:val="0"/>
          <w:rtl/>
        </w:rPr>
      </w:pPr>
      <w:r>
        <w:rPr>
          <w:rFonts w:ascii="Arial" w:hAnsi="Arial"/>
          <w:noProof w:val="0"/>
          <w:rtl/>
        </w:rPr>
        <w:tab/>
      </w:r>
      <w:r>
        <w:rPr>
          <w:rFonts w:ascii="Arial" w:hAnsi="Arial" w:hint="cs"/>
          <w:noProof w:val="0"/>
          <w:rtl/>
        </w:rPr>
        <w:t>במסגרת חוות דעתו התייחס האקטואר, בין היתר, ליתרה בגובה 242,936 ₪ שהיתה מצויה בחשבון הבנק</w:t>
      </w:r>
      <w:r w:rsidR="002B78ED">
        <w:rPr>
          <w:rFonts w:ascii="Arial" w:hAnsi="Arial" w:hint="cs"/>
          <w:noProof w:val="0"/>
          <w:rtl/>
        </w:rPr>
        <w:t xml:space="preserve"> המשותף של הצדדים, ביחס אליה הבהיר</w:t>
      </w:r>
      <w:r>
        <w:rPr>
          <w:rFonts w:ascii="Arial" w:hAnsi="Arial" w:hint="cs"/>
          <w:noProof w:val="0"/>
          <w:rtl/>
        </w:rPr>
        <w:t xml:space="preserve"> כי היתרה כאמור כוללת פיצוי בסך 165,929 ₪ </w:t>
      </w:r>
      <w:r w:rsidR="002B78ED">
        <w:rPr>
          <w:rFonts w:ascii="Arial" w:hAnsi="Arial" w:hint="cs"/>
          <w:noProof w:val="0"/>
          <w:rtl/>
        </w:rPr>
        <w:t xml:space="preserve">שקיבל התובע בשנת 2015 מתביעת נזקי גוף כתוצאה מתאונת הדרכים בה היה מעורב בשנת 2009, תוך שבעניין זה ציין המומחה כי: </w:t>
      </w:r>
      <w:r w:rsidR="002B78ED">
        <w:rPr>
          <w:rFonts w:ascii="Arial" w:hAnsi="Arial" w:hint="cs"/>
          <w:b/>
          <w:bCs/>
          <w:noProof w:val="0"/>
          <w:rtl/>
        </w:rPr>
        <w:t>'השאלה אם לכלול סכום זה במסגרת</w:t>
      </w:r>
      <w:r w:rsidR="00701375">
        <w:rPr>
          <w:rFonts w:ascii="Arial" w:hAnsi="Arial" w:hint="cs"/>
          <w:b/>
          <w:bCs/>
          <w:noProof w:val="0"/>
          <w:rtl/>
        </w:rPr>
        <w:t xml:space="preserve"> האיזון בין הצדדים הינה סוגיה משפטית ונתונה להכרעת בית המשפט הנכבד'.</w:t>
      </w:r>
    </w:p>
    <w:p w:rsidR="008862FF" w:rsidRDefault="00096F73" w:rsidP="00242C5A">
      <w:pPr>
        <w:spacing w:line="360" w:lineRule="auto"/>
        <w:ind w:left="567" w:hanging="567"/>
        <w:jc w:val="both"/>
        <w:rPr>
          <w:rFonts w:ascii="Arial" w:hAnsi="Arial"/>
          <w:noProof w:val="0"/>
          <w:rtl/>
        </w:rPr>
      </w:pPr>
      <w:r>
        <w:rPr>
          <w:rFonts w:ascii="Arial" w:hAnsi="Arial"/>
          <w:b/>
          <w:bCs/>
          <w:noProof w:val="0"/>
          <w:rtl/>
        </w:rPr>
        <w:tab/>
      </w:r>
    </w:p>
    <w:p w:rsidR="00D61AC2" w:rsidRDefault="00695C2C" w:rsidP="00983EA8">
      <w:pPr>
        <w:spacing w:line="360" w:lineRule="auto"/>
        <w:ind w:left="567" w:hanging="567"/>
        <w:jc w:val="both"/>
        <w:rPr>
          <w:rFonts w:ascii="Arial" w:hAnsi="Arial"/>
          <w:noProof w:val="0"/>
          <w:rtl/>
        </w:rPr>
      </w:pPr>
      <w:r>
        <w:rPr>
          <w:rFonts w:ascii="Arial" w:hAnsi="Arial" w:hint="cs"/>
          <w:noProof w:val="0"/>
          <w:rtl/>
        </w:rPr>
        <w:lastRenderedPageBreak/>
        <w:t>8</w:t>
      </w:r>
      <w:r w:rsidR="00D61AC2">
        <w:rPr>
          <w:rFonts w:ascii="Arial" w:hAnsi="Arial" w:hint="cs"/>
          <w:noProof w:val="0"/>
          <w:rtl/>
        </w:rPr>
        <w:t>.</w:t>
      </w:r>
      <w:r w:rsidR="00D61AC2">
        <w:rPr>
          <w:rFonts w:ascii="Arial" w:hAnsi="Arial" w:hint="cs"/>
          <w:noProof w:val="0"/>
          <w:rtl/>
        </w:rPr>
        <w:tab/>
        <w:t xml:space="preserve">הצדדים לא </w:t>
      </w:r>
      <w:r w:rsidR="00853FFF">
        <w:rPr>
          <w:rFonts w:ascii="Arial" w:hAnsi="Arial" w:hint="cs"/>
          <w:noProof w:val="0"/>
          <w:rtl/>
        </w:rPr>
        <w:t>העבירו שאלות הבהרה למי מהמומחים</w:t>
      </w:r>
      <w:r w:rsidR="001D1705">
        <w:rPr>
          <w:rFonts w:ascii="Arial" w:hAnsi="Arial" w:hint="cs"/>
          <w:noProof w:val="0"/>
          <w:rtl/>
        </w:rPr>
        <w:t xml:space="preserve"> טרם פסק הדין</w:t>
      </w:r>
      <w:r w:rsidR="00853FFF">
        <w:rPr>
          <w:rFonts w:ascii="Arial" w:hAnsi="Arial" w:hint="cs"/>
          <w:noProof w:val="0"/>
          <w:rtl/>
        </w:rPr>
        <w:t xml:space="preserve"> וחו</w:t>
      </w:r>
      <w:r w:rsidR="001C228A">
        <w:rPr>
          <w:rFonts w:ascii="Arial" w:hAnsi="Arial" w:hint="cs"/>
          <w:noProof w:val="0"/>
          <w:rtl/>
        </w:rPr>
        <w:t>ו</w:t>
      </w:r>
      <w:r w:rsidR="00853FFF">
        <w:rPr>
          <w:rFonts w:ascii="Arial" w:hAnsi="Arial" w:hint="cs"/>
          <w:noProof w:val="0"/>
          <w:rtl/>
        </w:rPr>
        <w:t>ת דעתם לא נסתרה.</w:t>
      </w:r>
    </w:p>
    <w:p w:rsidR="00970646" w:rsidRDefault="00853FFF" w:rsidP="00280FF0">
      <w:pPr>
        <w:spacing w:line="360" w:lineRule="auto"/>
        <w:ind w:left="567" w:hanging="567"/>
        <w:jc w:val="both"/>
        <w:rPr>
          <w:rFonts w:ascii="Arial" w:hAnsi="Arial"/>
          <w:noProof w:val="0"/>
          <w:rtl/>
        </w:rPr>
      </w:pPr>
      <w:r>
        <w:rPr>
          <w:rFonts w:ascii="Arial" w:hAnsi="Arial"/>
          <w:noProof w:val="0"/>
          <w:rtl/>
        </w:rPr>
        <w:tab/>
      </w:r>
    </w:p>
    <w:p w:rsidR="00853FFF" w:rsidRDefault="00853FFF" w:rsidP="00970646">
      <w:pPr>
        <w:spacing w:line="360" w:lineRule="auto"/>
        <w:ind w:left="567"/>
        <w:jc w:val="both"/>
        <w:rPr>
          <w:rFonts w:ascii="Arial" w:hAnsi="Arial"/>
          <w:noProof w:val="0"/>
          <w:rtl/>
        </w:rPr>
      </w:pPr>
      <w:r>
        <w:rPr>
          <w:rFonts w:ascii="Arial" w:hAnsi="Arial" w:hint="cs"/>
          <w:noProof w:val="0"/>
          <w:rtl/>
        </w:rPr>
        <w:t>בעניין זה יוער כי לאחר</w:t>
      </w:r>
      <w:r w:rsidR="00280FF0">
        <w:rPr>
          <w:rFonts w:ascii="Arial" w:hAnsi="Arial" w:hint="cs"/>
          <w:noProof w:val="0"/>
          <w:rtl/>
        </w:rPr>
        <w:t xml:space="preserve"> חתימת התביעה הרכושית בפסק דין, </w:t>
      </w:r>
      <w:r>
        <w:rPr>
          <w:rFonts w:ascii="Arial" w:hAnsi="Arial" w:hint="cs"/>
          <w:noProof w:val="0"/>
          <w:rtl/>
        </w:rPr>
        <w:t xml:space="preserve">הפנו הצדדים, בהסכמה, שאלת הבהרה </w:t>
      </w:r>
      <w:r w:rsidR="00280FF0">
        <w:rPr>
          <w:rFonts w:ascii="Arial" w:hAnsi="Arial" w:hint="cs"/>
          <w:noProof w:val="0"/>
          <w:rtl/>
        </w:rPr>
        <w:t xml:space="preserve">לאקטואר וזאת </w:t>
      </w:r>
      <w:r w:rsidR="003D742F">
        <w:rPr>
          <w:rFonts w:ascii="Arial" w:hAnsi="Arial" w:hint="cs"/>
          <w:noProof w:val="0"/>
          <w:rtl/>
        </w:rPr>
        <w:t xml:space="preserve">אך ביחס לשאלת שווי </w:t>
      </w:r>
      <w:r>
        <w:rPr>
          <w:rFonts w:ascii="Arial" w:hAnsi="Arial" w:hint="cs"/>
          <w:noProof w:val="0"/>
          <w:rtl/>
        </w:rPr>
        <w:t>העסק המשפחתי לאחר ניכוי מס רווחי הון וביחס לשאלה זו בלבד.</w:t>
      </w:r>
    </w:p>
    <w:p w:rsidR="00853FFF" w:rsidRDefault="00853FFF" w:rsidP="00983EA8">
      <w:pPr>
        <w:spacing w:line="360" w:lineRule="auto"/>
        <w:ind w:left="567" w:hanging="567"/>
        <w:jc w:val="both"/>
        <w:rPr>
          <w:rFonts w:ascii="Arial" w:hAnsi="Arial"/>
          <w:noProof w:val="0"/>
          <w:rtl/>
        </w:rPr>
      </w:pPr>
    </w:p>
    <w:p w:rsidR="00853FFF" w:rsidRDefault="00695C2C" w:rsidP="00983EA8">
      <w:pPr>
        <w:spacing w:line="360" w:lineRule="auto"/>
        <w:ind w:left="567" w:hanging="567"/>
        <w:jc w:val="both"/>
        <w:rPr>
          <w:rFonts w:ascii="Arial" w:hAnsi="Arial"/>
          <w:noProof w:val="0"/>
          <w:rtl/>
        </w:rPr>
      </w:pPr>
      <w:r>
        <w:rPr>
          <w:rFonts w:ascii="Arial" w:hAnsi="Arial" w:hint="cs"/>
          <w:noProof w:val="0"/>
          <w:rtl/>
        </w:rPr>
        <w:t>9</w:t>
      </w:r>
      <w:r w:rsidR="001C228A">
        <w:rPr>
          <w:rFonts w:ascii="Arial" w:hAnsi="Arial" w:hint="cs"/>
          <w:noProof w:val="0"/>
          <w:rtl/>
        </w:rPr>
        <w:t>.</w:t>
      </w:r>
      <w:r w:rsidR="001C228A">
        <w:rPr>
          <w:rFonts w:ascii="Arial" w:hAnsi="Arial" w:hint="cs"/>
          <w:noProof w:val="0"/>
          <w:rtl/>
        </w:rPr>
        <w:tab/>
        <w:t xml:space="preserve">בהחלטה </w:t>
      </w:r>
      <w:r w:rsidR="00853FFF">
        <w:rPr>
          <w:rFonts w:ascii="Arial" w:hAnsi="Arial" w:hint="cs"/>
          <w:noProof w:val="0"/>
          <w:rtl/>
        </w:rPr>
        <w:t>אשר ניתנה ביום 13.06.21 הוריתי על פירוק השיתוף בשלוש הדירות שהיו בבעלות הצדדים.</w:t>
      </w:r>
    </w:p>
    <w:p w:rsidR="00970646" w:rsidRDefault="001C228A" w:rsidP="00983EA8">
      <w:pPr>
        <w:spacing w:line="360" w:lineRule="auto"/>
        <w:ind w:left="567" w:hanging="567"/>
        <w:jc w:val="both"/>
        <w:rPr>
          <w:rFonts w:ascii="Arial" w:hAnsi="Arial"/>
          <w:noProof w:val="0"/>
          <w:rtl/>
        </w:rPr>
      </w:pPr>
      <w:r>
        <w:rPr>
          <w:rFonts w:ascii="Arial" w:hAnsi="Arial"/>
          <w:noProof w:val="0"/>
          <w:rtl/>
        </w:rPr>
        <w:tab/>
      </w:r>
    </w:p>
    <w:p w:rsidR="001C228A" w:rsidRDefault="001C228A" w:rsidP="00970646">
      <w:pPr>
        <w:spacing w:line="360" w:lineRule="auto"/>
        <w:ind w:left="567"/>
        <w:jc w:val="both"/>
        <w:rPr>
          <w:rFonts w:ascii="Arial" w:hAnsi="Arial"/>
          <w:noProof w:val="0"/>
          <w:rtl/>
        </w:rPr>
      </w:pPr>
      <w:r>
        <w:rPr>
          <w:rFonts w:ascii="Arial" w:hAnsi="Arial" w:hint="cs"/>
          <w:noProof w:val="0"/>
          <w:rtl/>
        </w:rPr>
        <w:t>על החלטה זו השיג התובע במסגרת בקשה מיום 17.06.21, במסגרתה עתר התובע לשנות ההחלטה המורה על פירוק השיתוף בנכסי המקרקעין ושזה יתבצע לאחר שיקבע אופן חלוקת הרכוש בין הצדדים שכן</w:t>
      </w:r>
      <w:r w:rsidR="00242C5A">
        <w:rPr>
          <w:rFonts w:ascii="Arial" w:hAnsi="Arial" w:hint="cs"/>
          <w:noProof w:val="0"/>
          <w:rtl/>
        </w:rPr>
        <w:t>, לטענתו</w:t>
      </w:r>
      <w:r>
        <w:rPr>
          <w:rFonts w:ascii="Arial" w:hAnsi="Arial" w:hint="cs"/>
          <w:noProof w:val="0"/>
          <w:rtl/>
        </w:rPr>
        <w:t xml:space="preserve">: </w:t>
      </w:r>
      <w:r>
        <w:rPr>
          <w:rFonts w:ascii="Arial" w:hAnsi="Arial" w:hint="cs"/>
          <w:b/>
          <w:bCs/>
          <w:noProof w:val="0"/>
          <w:rtl/>
        </w:rPr>
        <w:t>'</w:t>
      </w:r>
      <w:r w:rsidR="007F5789">
        <w:rPr>
          <w:rFonts w:ascii="Arial" w:hAnsi="Arial" w:hint="cs"/>
          <w:b/>
          <w:bCs/>
          <w:noProof w:val="0"/>
          <w:rtl/>
        </w:rPr>
        <w:t>יוזכ</w:t>
      </w:r>
      <w:r w:rsidR="009E6326">
        <w:rPr>
          <w:rFonts w:ascii="Arial" w:hAnsi="Arial" w:hint="cs"/>
          <w:b/>
          <w:bCs/>
          <w:noProof w:val="0"/>
          <w:rtl/>
        </w:rPr>
        <w:t xml:space="preserve">ר כי המחלוקת העיקרית בין הצדדים בהליך דנא עוסקת </w:t>
      </w:r>
      <w:r w:rsidR="009E6326">
        <w:rPr>
          <w:rFonts w:ascii="Arial" w:hAnsi="Arial" w:hint="cs"/>
          <w:b/>
          <w:bCs/>
          <w:noProof w:val="0"/>
          <w:u w:val="single"/>
          <w:rtl/>
        </w:rPr>
        <w:t>באופן</w:t>
      </w:r>
      <w:r w:rsidR="009E6326">
        <w:rPr>
          <w:rFonts w:ascii="Arial" w:hAnsi="Arial" w:hint="cs"/>
          <w:b/>
          <w:bCs/>
          <w:noProof w:val="0"/>
          <w:rtl/>
        </w:rPr>
        <w:t xml:space="preserve"> חלוקת הרכוש בין הצדדים</w:t>
      </w:r>
      <w:r w:rsidR="007F5789">
        <w:rPr>
          <w:rFonts w:ascii="Arial" w:hAnsi="Arial" w:hint="cs"/>
          <w:b/>
          <w:bCs/>
          <w:noProof w:val="0"/>
          <w:rtl/>
        </w:rPr>
        <w:t xml:space="preserve"> . .  . על כן קביעתו של בית המשפט באשר לאופן חלוקת הרכוש בין הצדדים, הכרחית בבואו לקבל את ההחלטה האם יש באפשרותו הכלכלית לרכו</w:t>
      </w:r>
      <w:r w:rsidR="00242C5A">
        <w:rPr>
          <w:rFonts w:ascii="Arial" w:hAnsi="Arial" w:hint="cs"/>
          <w:b/>
          <w:bCs/>
          <w:noProof w:val="0"/>
          <w:rtl/>
        </w:rPr>
        <w:t xml:space="preserve">ש את זכויותיה של המשיבה בנכסים' </w:t>
      </w:r>
      <w:r w:rsidR="00242C5A">
        <w:rPr>
          <w:rFonts w:ascii="Arial" w:hAnsi="Arial"/>
          <w:noProof w:val="0"/>
          <w:rtl/>
        </w:rPr>
        <w:t>–</w:t>
      </w:r>
      <w:r w:rsidR="00242C5A">
        <w:rPr>
          <w:rFonts w:ascii="Arial" w:hAnsi="Arial" w:hint="cs"/>
          <w:noProof w:val="0"/>
          <w:rtl/>
        </w:rPr>
        <w:t xml:space="preserve"> ההדגשות אינן במקור </w:t>
      </w:r>
      <w:r w:rsidR="00242C5A">
        <w:rPr>
          <w:rFonts w:ascii="Arial" w:hAnsi="Arial"/>
          <w:noProof w:val="0"/>
          <w:rtl/>
        </w:rPr>
        <w:t>–</w:t>
      </w:r>
      <w:r w:rsidR="00242C5A">
        <w:rPr>
          <w:rFonts w:ascii="Arial" w:hAnsi="Arial" w:hint="cs"/>
          <w:noProof w:val="0"/>
          <w:rtl/>
        </w:rPr>
        <w:t xml:space="preserve"> </w:t>
      </w:r>
      <w:r w:rsidR="002C3DFC">
        <w:rPr>
          <w:rFonts w:ascii="Arial" w:hAnsi="Arial" w:hint="cs"/>
          <w:noProof w:val="0"/>
          <w:rtl/>
        </w:rPr>
        <w:t>(</w:t>
      </w:r>
      <w:r w:rsidR="00242C5A">
        <w:rPr>
          <w:rFonts w:ascii="Arial" w:hAnsi="Arial" w:hint="cs"/>
          <w:noProof w:val="0"/>
          <w:rtl/>
        </w:rPr>
        <w:t xml:space="preserve">ה.ש. </w:t>
      </w:r>
      <w:r w:rsidR="00242C5A">
        <w:rPr>
          <w:rFonts w:ascii="Arial" w:hAnsi="Arial"/>
          <w:noProof w:val="0"/>
          <w:rtl/>
        </w:rPr>
        <w:t>–</w:t>
      </w:r>
      <w:r w:rsidR="00242C5A">
        <w:rPr>
          <w:rFonts w:ascii="Arial" w:hAnsi="Arial" w:hint="cs"/>
          <w:noProof w:val="0"/>
          <w:rtl/>
        </w:rPr>
        <w:t xml:space="preserve"> ע.ג).</w:t>
      </w:r>
    </w:p>
    <w:p w:rsidR="000032BF" w:rsidRDefault="000032BF" w:rsidP="00983EA8">
      <w:pPr>
        <w:spacing w:line="360" w:lineRule="auto"/>
        <w:ind w:left="567" w:hanging="567"/>
        <w:jc w:val="both"/>
        <w:rPr>
          <w:rFonts w:ascii="Arial" w:hAnsi="Arial"/>
          <w:noProof w:val="0"/>
          <w:rtl/>
        </w:rPr>
      </w:pPr>
    </w:p>
    <w:p w:rsidR="000032BF" w:rsidRPr="00242C5A" w:rsidRDefault="000032BF" w:rsidP="00983EA8">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בקשת התובע כאמור נדחתה במסגרת החלטה מיום 29.06.21.</w:t>
      </w:r>
    </w:p>
    <w:p w:rsidR="001D3C8D" w:rsidRDefault="001D3C8D" w:rsidP="00983EA8">
      <w:pPr>
        <w:spacing w:line="360" w:lineRule="auto"/>
        <w:ind w:left="567" w:hanging="567"/>
        <w:jc w:val="both"/>
        <w:rPr>
          <w:rFonts w:ascii="Arial" w:hAnsi="Arial"/>
          <w:b/>
          <w:bCs/>
          <w:noProof w:val="0"/>
          <w:rtl/>
        </w:rPr>
      </w:pPr>
    </w:p>
    <w:p w:rsidR="001D3C8D" w:rsidRDefault="00695C2C" w:rsidP="000032BF">
      <w:pPr>
        <w:spacing w:line="360" w:lineRule="auto"/>
        <w:ind w:left="567" w:hanging="567"/>
        <w:jc w:val="both"/>
        <w:rPr>
          <w:rFonts w:ascii="Arial" w:hAnsi="Arial"/>
          <w:noProof w:val="0"/>
          <w:rtl/>
        </w:rPr>
      </w:pPr>
      <w:r>
        <w:rPr>
          <w:rFonts w:ascii="Arial" w:hAnsi="Arial" w:hint="cs"/>
          <w:noProof w:val="0"/>
          <w:rtl/>
        </w:rPr>
        <w:t>10</w:t>
      </w:r>
      <w:r w:rsidR="001D3C8D">
        <w:rPr>
          <w:rFonts w:ascii="Arial" w:hAnsi="Arial" w:hint="cs"/>
          <w:noProof w:val="0"/>
          <w:rtl/>
        </w:rPr>
        <w:t>.</w:t>
      </w:r>
      <w:r w:rsidR="001D3C8D">
        <w:rPr>
          <w:rFonts w:ascii="Arial" w:hAnsi="Arial" w:hint="cs"/>
          <w:noProof w:val="0"/>
          <w:rtl/>
        </w:rPr>
        <w:tab/>
        <w:t>ביום 09.11.21 הודיעה הנתבעת כי הצדדים מכרו את דירת המגורים ברחוב ב' באופן</w:t>
      </w:r>
      <w:r w:rsidR="000032BF">
        <w:rPr>
          <w:rFonts w:ascii="Arial" w:hAnsi="Arial" w:hint="cs"/>
          <w:noProof w:val="0"/>
          <w:rtl/>
        </w:rPr>
        <w:t xml:space="preserve"> עצמאי תמורת הסך של 1,080,000 ₪; כי השניים</w:t>
      </w:r>
      <w:r w:rsidR="00717F82">
        <w:rPr>
          <w:rFonts w:ascii="Arial" w:hAnsi="Arial" w:hint="cs"/>
          <w:noProof w:val="0"/>
          <w:rtl/>
        </w:rPr>
        <w:t xml:space="preserve"> מצויים בהליכי משא ומתן מתקדמים ביחס למכירת הדירה הנוספת שברחוב א' וכי</w:t>
      </w:r>
      <w:r w:rsidR="00A75A4E">
        <w:rPr>
          <w:rFonts w:ascii="Arial" w:hAnsi="Arial" w:hint="cs"/>
          <w:noProof w:val="0"/>
          <w:rtl/>
        </w:rPr>
        <w:t xml:space="preserve"> היא צ</w:t>
      </w:r>
      <w:r w:rsidR="000032BF">
        <w:rPr>
          <w:rFonts w:ascii="Arial" w:hAnsi="Arial" w:hint="cs"/>
          <w:noProof w:val="0"/>
          <w:rtl/>
        </w:rPr>
        <w:t>פ</w:t>
      </w:r>
      <w:r w:rsidR="00A75A4E">
        <w:rPr>
          <w:rFonts w:ascii="Arial" w:hAnsi="Arial" w:hint="cs"/>
          <w:noProof w:val="0"/>
          <w:rtl/>
        </w:rPr>
        <w:t xml:space="preserve">ויה להימכר </w:t>
      </w:r>
      <w:r w:rsidR="000032BF">
        <w:rPr>
          <w:rFonts w:ascii="Arial" w:hAnsi="Arial" w:hint="cs"/>
          <w:noProof w:val="0"/>
          <w:rtl/>
        </w:rPr>
        <w:t>ב</w:t>
      </w:r>
      <w:r w:rsidR="003D742F">
        <w:rPr>
          <w:rFonts w:ascii="Arial" w:hAnsi="Arial" w:hint="cs"/>
          <w:noProof w:val="0"/>
          <w:rtl/>
        </w:rPr>
        <w:t xml:space="preserve">ימים הקרובים למועד הגשת </w:t>
      </w:r>
      <w:r w:rsidR="00A75A4E">
        <w:rPr>
          <w:rFonts w:ascii="Arial" w:hAnsi="Arial" w:hint="cs"/>
          <w:noProof w:val="0"/>
          <w:rtl/>
        </w:rPr>
        <w:t>הו</w:t>
      </w:r>
      <w:r w:rsidR="00280FF0">
        <w:rPr>
          <w:rFonts w:ascii="Arial" w:hAnsi="Arial" w:hint="cs"/>
          <w:noProof w:val="0"/>
          <w:rtl/>
        </w:rPr>
        <w:t>ד</w:t>
      </w:r>
      <w:r w:rsidR="000032BF">
        <w:rPr>
          <w:rFonts w:ascii="Arial" w:hAnsi="Arial" w:hint="cs"/>
          <w:noProof w:val="0"/>
          <w:rtl/>
        </w:rPr>
        <w:t>עתה.</w:t>
      </w:r>
    </w:p>
    <w:p w:rsidR="00717F82" w:rsidRDefault="00717F82" w:rsidP="000032BF">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עוד הודיעה הנתבעת, במסגרת הודעתה כאמור</w:t>
      </w:r>
      <w:r w:rsidR="002C3DFC">
        <w:rPr>
          <w:rFonts w:ascii="Arial" w:hAnsi="Arial" w:hint="cs"/>
          <w:noProof w:val="0"/>
          <w:rtl/>
        </w:rPr>
        <w:t xml:space="preserve">, </w:t>
      </w:r>
      <w:r w:rsidR="00A75A4E">
        <w:rPr>
          <w:rFonts w:ascii="Arial" w:hAnsi="Arial" w:hint="cs"/>
          <w:noProof w:val="0"/>
          <w:rtl/>
        </w:rPr>
        <w:t xml:space="preserve">כי התובע מעוניין לרכוש את חלקה בוילה שברחוב ת' בהתאם לשווי ההצעה שהתקבלה מטעם צד ג' </w:t>
      </w:r>
      <w:r w:rsidR="000032BF">
        <w:rPr>
          <w:rFonts w:ascii="Arial" w:hAnsi="Arial" w:hint="cs"/>
          <w:noProof w:val="0"/>
          <w:rtl/>
        </w:rPr>
        <w:t>בסך 2,825,000 ₪</w:t>
      </w:r>
      <w:r w:rsidR="00A75A4E">
        <w:rPr>
          <w:rFonts w:ascii="Arial" w:hAnsi="Arial" w:hint="cs"/>
          <w:noProof w:val="0"/>
          <w:rtl/>
        </w:rPr>
        <w:t>.</w:t>
      </w:r>
    </w:p>
    <w:p w:rsidR="00F672B2" w:rsidRDefault="00F672B2" w:rsidP="00A75A4E">
      <w:pPr>
        <w:spacing w:line="360" w:lineRule="auto"/>
        <w:ind w:left="567" w:hanging="567"/>
        <w:jc w:val="both"/>
        <w:rPr>
          <w:rFonts w:ascii="Arial" w:hAnsi="Arial"/>
          <w:noProof w:val="0"/>
          <w:rtl/>
        </w:rPr>
      </w:pPr>
    </w:p>
    <w:p w:rsidR="00F672B2" w:rsidRPr="001D3C8D" w:rsidRDefault="00F672B2" w:rsidP="0058637F">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בתגובה שהגיש התובע ביום 24.11.21 </w:t>
      </w:r>
      <w:r w:rsidR="003D742F">
        <w:rPr>
          <w:rFonts w:ascii="Arial" w:hAnsi="Arial" w:hint="cs"/>
          <w:noProof w:val="0"/>
          <w:rtl/>
        </w:rPr>
        <w:t xml:space="preserve">הציע </w:t>
      </w:r>
      <w:r w:rsidR="00695C2C">
        <w:rPr>
          <w:rFonts w:ascii="Arial" w:hAnsi="Arial" w:hint="cs"/>
          <w:noProof w:val="0"/>
          <w:rtl/>
        </w:rPr>
        <w:t xml:space="preserve">התובע </w:t>
      </w:r>
      <w:r w:rsidR="0058637F">
        <w:rPr>
          <w:rFonts w:ascii="Arial" w:hAnsi="Arial" w:hint="cs"/>
          <w:noProof w:val="0"/>
          <w:rtl/>
        </w:rPr>
        <w:t xml:space="preserve">לחלק את נכסי המקרקעין בין הצדדים, באופן </w:t>
      </w:r>
      <w:r w:rsidR="00695C2C">
        <w:rPr>
          <w:rFonts w:ascii="Arial" w:hAnsi="Arial" w:hint="cs"/>
          <w:noProof w:val="0"/>
          <w:rtl/>
        </w:rPr>
        <w:t xml:space="preserve"> שהוא ירכוש את חלקה של </w:t>
      </w:r>
      <w:r w:rsidR="000032BF">
        <w:rPr>
          <w:rFonts w:ascii="Arial" w:hAnsi="Arial" w:hint="cs"/>
          <w:noProof w:val="0"/>
          <w:rtl/>
        </w:rPr>
        <w:t>הנתבעת בוילה שברחוב ת' ומנגד הנת</w:t>
      </w:r>
      <w:r w:rsidR="00695C2C">
        <w:rPr>
          <w:rFonts w:ascii="Arial" w:hAnsi="Arial" w:hint="cs"/>
          <w:noProof w:val="0"/>
          <w:rtl/>
        </w:rPr>
        <w:t>בעת תקבל את חלקו בדירה שברחוב ב' וברחוב א' ואת יתרת הסכום שתיוותר מהפרשי הפערים בתמורה שהתקבלה בגין מכירת הדירות ב' ו-א', בסך של 337,500 ₪, תקבל הנתבעת בתום בירור ההליך המשפטי.</w:t>
      </w:r>
    </w:p>
    <w:p w:rsidR="00983C5F" w:rsidRPr="00D37BA8" w:rsidRDefault="00983C5F" w:rsidP="00D37BA8">
      <w:pPr>
        <w:spacing w:line="360" w:lineRule="auto"/>
        <w:ind w:left="567" w:hanging="567"/>
        <w:jc w:val="both"/>
        <w:rPr>
          <w:rFonts w:ascii="Arial" w:hAnsi="Arial"/>
          <w:noProof w:val="0"/>
          <w:rtl/>
        </w:rPr>
      </w:pPr>
    </w:p>
    <w:p w:rsidR="008354BE" w:rsidRDefault="00553B6A" w:rsidP="00970646">
      <w:pPr>
        <w:spacing w:line="360" w:lineRule="auto"/>
        <w:ind w:left="567" w:hanging="567"/>
        <w:jc w:val="both"/>
        <w:rPr>
          <w:rFonts w:ascii="Arial" w:hAnsi="Arial"/>
          <w:noProof w:val="0"/>
          <w:rtl/>
        </w:rPr>
      </w:pPr>
      <w:r>
        <w:rPr>
          <w:rFonts w:ascii="Arial" w:hAnsi="Arial" w:hint="cs"/>
          <w:noProof w:val="0"/>
          <w:rtl/>
        </w:rPr>
        <w:t>11</w:t>
      </w:r>
      <w:r w:rsidR="00983C5F">
        <w:rPr>
          <w:rFonts w:ascii="Arial" w:hAnsi="Arial" w:hint="cs"/>
          <w:noProof w:val="0"/>
          <w:rtl/>
        </w:rPr>
        <w:t>.</w:t>
      </w:r>
      <w:r w:rsidR="00983C5F">
        <w:rPr>
          <w:rFonts w:ascii="Arial" w:hAnsi="Arial" w:hint="cs"/>
          <w:noProof w:val="0"/>
          <w:rtl/>
        </w:rPr>
        <w:tab/>
      </w:r>
      <w:r w:rsidR="00751526">
        <w:rPr>
          <w:rFonts w:ascii="Arial" w:hAnsi="Arial" w:hint="cs"/>
          <w:noProof w:val="0"/>
          <w:rtl/>
        </w:rPr>
        <w:t>ה</w:t>
      </w:r>
      <w:r w:rsidR="00CE1644">
        <w:rPr>
          <w:rFonts w:ascii="Arial" w:hAnsi="Arial" w:hint="cs"/>
          <w:noProof w:val="0"/>
          <w:rtl/>
        </w:rPr>
        <w:t xml:space="preserve">הליך </w:t>
      </w:r>
      <w:r w:rsidR="00751526">
        <w:rPr>
          <w:rFonts w:ascii="Arial" w:hAnsi="Arial" w:hint="cs"/>
          <w:noProof w:val="0"/>
          <w:rtl/>
        </w:rPr>
        <w:t>בתביעה הרכושית הסתיים בפסק-דין</w:t>
      </w:r>
      <w:r w:rsidR="0058637F">
        <w:rPr>
          <w:rFonts w:ascii="Arial" w:hAnsi="Arial" w:hint="cs"/>
          <w:noProof w:val="0"/>
          <w:rtl/>
        </w:rPr>
        <w:t>, אשר אישר את הסכמות הצדדים</w:t>
      </w:r>
      <w:r w:rsidR="0080296E">
        <w:rPr>
          <w:rFonts w:ascii="Arial" w:hAnsi="Arial" w:hint="cs"/>
          <w:noProof w:val="0"/>
          <w:rtl/>
        </w:rPr>
        <w:t xml:space="preserve"> </w:t>
      </w:r>
      <w:r w:rsidR="00CE1644">
        <w:rPr>
          <w:rFonts w:ascii="Arial" w:hAnsi="Arial" w:hint="cs"/>
          <w:noProof w:val="0"/>
          <w:rtl/>
        </w:rPr>
        <w:t xml:space="preserve">אליהן </w:t>
      </w:r>
      <w:r w:rsidR="00751526">
        <w:rPr>
          <w:rFonts w:ascii="Arial" w:hAnsi="Arial" w:hint="cs"/>
          <w:noProof w:val="0"/>
          <w:rtl/>
        </w:rPr>
        <w:t xml:space="preserve">הגיעו </w:t>
      </w:r>
      <w:r w:rsidR="00CE1644">
        <w:rPr>
          <w:rFonts w:ascii="Arial" w:hAnsi="Arial" w:hint="cs"/>
          <w:noProof w:val="0"/>
          <w:rtl/>
        </w:rPr>
        <w:t>ב</w:t>
      </w:r>
      <w:r w:rsidR="0058637F">
        <w:rPr>
          <w:rFonts w:ascii="Arial" w:hAnsi="Arial" w:hint="cs"/>
          <w:noProof w:val="0"/>
          <w:rtl/>
        </w:rPr>
        <w:t>אמצעות באי כוחם במסגרת ישיבת קדם משפט ש</w:t>
      </w:r>
      <w:r w:rsidR="00CE1644">
        <w:rPr>
          <w:rFonts w:ascii="Arial" w:hAnsi="Arial" w:hint="cs"/>
          <w:noProof w:val="0"/>
          <w:rtl/>
        </w:rPr>
        <w:t>התקיימה</w:t>
      </w:r>
      <w:r w:rsidR="0080296E">
        <w:rPr>
          <w:rFonts w:ascii="Arial" w:hAnsi="Arial" w:hint="cs"/>
          <w:noProof w:val="0"/>
          <w:rtl/>
        </w:rPr>
        <w:t xml:space="preserve"> בתביעה הרכושית,</w:t>
      </w:r>
      <w:r w:rsidR="00CE1644">
        <w:rPr>
          <w:rFonts w:ascii="Arial" w:hAnsi="Arial" w:hint="cs"/>
          <w:noProof w:val="0"/>
          <w:rtl/>
        </w:rPr>
        <w:t xml:space="preserve"> ביום 02.</w:t>
      </w:r>
      <w:r w:rsidR="009D30E6">
        <w:rPr>
          <w:rFonts w:ascii="Arial" w:hAnsi="Arial" w:hint="cs"/>
          <w:noProof w:val="0"/>
          <w:rtl/>
        </w:rPr>
        <w:t xml:space="preserve">12.21, במהלכה </w:t>
      </w:r>
      <w:r w:rsidR="008354BE">
        <w:rPr>
          <w:rFonts w:ascii="Arial" w:hAnsi="Arial" w:hint="cs"/>
          <w:noProof w:val="0"/>
          <w:rtl/>
        </w:rPr>
        <w:t xml:space="preserve">התנהל משא ומתן בין הצדדים בתוך כותלי בית המשפט ומחוצה לו, ולאחר שהצדדים </w:t>
      </w:r>
      <w:r w:rsidR="009D30E6">
        <w:rPr>
          <w:rFonts w:ascii="Arial" w:hAnsi="Arial" w:hint="cs"/>
          <w:noProof w:val="0"/>
          <w:rtl/>
        </w:rPr>
        <w:t>נועצו</w:t>
      </w:r>
      <w:r w:rsidR="008354BE">
        <w:rPr>
          <w:rFonts w:ascii="Arial" w:hAnsi="Arial" w:hint="cs"/>
          <w:noProof w:val="0"/>
          <w:rtl/>
        </w:rPr>
        <w:t xml:space="preserve"> בבאי כוחם. בתום התייעצויות כאמור הגיעו הצדדים להסכמות אשר חתמו את כלל המחלוקות ש</w:t>
      </w:r>
      <w:r w:rsidR="009C6146">
        <w:rPr>
          <w:rFonts w:ascii="Arial" w:hAnsi="Arial" w:hint="cs"/>
          <w:noProof w:val="0"/>
          <w:rtl/>
        </w:rPr>
        <w:t>נתגלעו ביניה</w:t>
      </w:r>
      <w:r w:rsidR="008354BE">
        <w:rPr>
          <w:rFonts w:ascii="Arial" w:hAnsi="Arial" w:hint="cs"/>
          <w:noProof w:val="0"/>
          <w:rtl/>
        </w:rPr>
        <w:t xml:space="preserve">ם במסגרת התביעה הרכושית, </w:t>
      </w:r>
      <w:r w:rsidR="009C6146">
        <w:rPr>
          <w:rFonts w:ascii="Arial" w:hAnsi="Arial" w:hint="cs"/>
          <w:noProof w:val="0"/>
          <w:rtl/>
        </w:rPr>
        <w:t xml:space="preserve">הסכמות </w:t>
      </w:r>
      <w:r w:rsidR="008354BE">
        <w:rPr>
          <w:rFonts w:ascii="Arial" w:hAnsi="Arial" w:hint="cs"/>
          <w:noProof w:val="0"/>
          <w:rtl/>
        </w:rPr>
        <w:t xml:space="preserve">אשר קיבלו תוקף פסק דין </w:t>
      </w:r>
      <w:r w:rsidR="009C6146">
        <w:rPr>
          <w:rFonts w:ascii="Arial" w:hAnsi="Arial" w:hint="cs"/>
          <w:noProof w:val="0"/>
          <w:rtl/>
        </w:rPr>
        <w:t xml:space="preserve">וכאמור </w:t>
      </w:r>
      <w:r w:rsidR="008354BE">
        <w:rPr>
          <w:rFonts w:ascii="Arial" w:hAnsi="Arial" w:hint="cs"/>
          <w:noProof w:val="0"/>
          <w:rtl/>
        </w:rPr>
        <w:t xml:space="preserve">והובילו </w:t>
      </w:r>
      <w:r w:rsidR="009C6146">
        <w:rPr>
          <w:rFonts w:ascii="Arial" w:hAnsi="Arial" w:hint="cs"/>
          <w:noProof w:val="0"/>
          <w:rtl/>
        </w:rPr>
        <w:t>לסיום בירורה של התביעה הרכושית.</w:t>
      </w:r>
    </w:p>
    <w:p w:rsidR="004F2447" w:rsidRDefault="00553B6A" w:rsidP="004F2447">
      <w:pPr>
        <w:spacing w:line="360" w:lineRule="auto"/>
        <w:ind w:left="567" w:hanging="567"/>
        <w:jc w:val="both"/>
        <w:rPr>
          <w:rFonts w:ascii="Arial" w:hAnsi="Arial"/>
          <w:noProof w:val="0"/>
          <w:rtl/>
        </w:rPr>
      </w:pPr>
      <w:r>
        <w:rPr>
          <w:rFonts w:ascii="Arial" w:hAnsi="Arial" w:hint="cs"/>
          <w:noProof w:val="0"/>
          <w:rtl/>
        </w:rPr>
        <w:lastRenderedPageBreak/>
        <w:t>12</w:t>
      </w:r>
      <w:r w:rsidR="004F2447">
        <w:rPr>
          <w:rFonts w:ascii="Arial" w:hAnsi="Arial" w:hint="cs"/>
          <w:noProof w:val="0"/>
          <w:rtl/>
        </w:rPr>
        <w:t>.</w:t>
      </w:r>
      <w:r w:rsidR="004F2447">
        <w:rPr>
          <w:rFonts w:ascii="Arial" w:hAnsi="Arial" w:hint="cs"/>
          <w:noProof w:val="0"/>
          <w:rtl/>
        </w:rPr>
        <w:tab/>
      </w:r>
      <w:r w:rsidR="008D7960">
        <w:rPr>
          <w:rFonts w:ascii="Arial" w:hAnsi="Arial" w:hint="cs"/>
          <w:noProof w:val="0"/>
          <w:rtl/>
        </w:rPr>
        <w:t>מפאת חשיבותן יובאו להלן ההסכמות אליהן הגיעו הצדדים במסגרת ישיבת</w:t>
      </w:r>
      <w:r w:rsidR="00F54BE9">
        <w:rPr>
          <w:rFonts w:ascii="Arial" w:hAnsi="Arial" w:hint="cs"/>
          <w:noProof w:val="0"/>
          <w:rtl/>
        </w:rPr>
        <w:t xml:space="preserve"> קדם המשפט אשר התקיימה ביום 02.12.21 </w:t>
      </w:r>
      <w:r w:rsidR="00983C5F">
        <w:rPr>
          <w:rFonts w:ascii="Arial" w:hAnsi="Arial" w:hint="cs"/>
          <w:noProof w:val="0"/>
          <w:rtl/>
        </w:rPr>
        <w:t xml:space="preserve"> בתביעה הרכושית, </w:t>
      </w:r>
      <w:r w:rsidR="00F54BE9">
        <w:rPr>
          <w:rFonts w:ascii="Arial" w:hAnsi="Arial" w:hint="cs"/>
          <w:noProof w:val="0"/>
          <w:rtl/>
        </w:rPr>
        <w:t>ככתבן וכלשונן:</w:t>
      </w:r>
    </w:p>
    <w:p w:rsidR="00983C5F" w:rsidRDefault="00983C5F" w:rsidP="0088270B">
      <w:pPr>
        <w:spacing w:line="360" w:lineRule="auto"/>
        <w:ind w:left="1134" w:hanging="567"/>
        <w:jc w:val="both"/>
        <w:rPr>
          <w:rFonts w:ascii="Arial" w:hAnsi="Arial"/>
          <w:noProof w:val="0"/>
          <w:rtl/>
        </w:rPr>
      </w:pPr>
    </w:p>
    <w:p w:rsidR="00983C5F" w:rsidRDefault="001209B4" w:rsidP="002E5707">
      <w:pPr>
        <w:pStyle w:val="David"/>
        <w:ind w:left="1134" w:hanging="567"/>
        <w:rPr>
          <w:b/>
          <w:bCs/>
        </w:rPr>
      </w:pPr>
      <w:r>
        <w:rPr>
          <w:rFonts w:hint="cs"/>
          <w:b/>
          <w:bCs/>
          <w:rtl/>
        </w:rPr>
        <w:t>"</w:t>
      </w:r>
      <w:r w:rsidR="00983C5F">
        <w:rPr>
          <w:b/>
          <w:bCs/>
          <w:rtl/>
        </w:rPr>
        <w:t>הצדדים:</w:t>
      </w:r>
    </w:p>
    <w:p w:rsidR="00983C5F" w:rsidRPr="001209B4" w:rsidRDefault="00983C5F" w:rsidP="002E5707">
      <w:pPr>
        <w:pStyle w:val="David"/>
        <w:ind w:left="1134" w:hanging="567"/>
        <w:rPr>
          <w:b/>
          <w:bCs/>
          <w:rtl/>
        </w:rPr>
      </w:pPr>
      <w:r w:rsidRPr="001209B4">
        <w:rPr>
          <w:b/>
          <w:bCs/>
          <w:rtl/>
        </w:rPr>
        <w:t>הגענו להסכמה כדלקמן:</w:t>
      </w:r>
    </w:p>
    <w:p w:rsidR="00983C5F" w:rsidRPr="001209B4" w:rsidRDefault="00983C5F" w:rsidP="002E5707">
      <w:pPr>
        <w:pStyle w:val="David"/>
        <w:ind w:left="1134" w:hanging="567"/>
        <w:rPr>
          <w:b/>
          <w:bCs/>
          <w:rtl/>
        </w:rPr>
      </w:pPr>
    </w:p>
    <w:p w:rsidR="00983C5F" w:rsidRPr="001209B4" w:rsidRDefault="00983C5F" w:rsidP="00510920">
      <w:pPr>
        <w:pStyle w:val="David"/>
        <w:ind w:left="1134" w:hanging="567"/>
        <w:rPr>
          <w:b/>
          <w:bCs/>
          <w:rtl/>
        </w:rPr>
      </w:pPr>
      <w:r w:rsidRPr="001209B4">
        <w:rPr>
          <w:b/>
          <w:bCs/>
          <w:rtl/>
        </w:rPr>
        <w:t>1.</w:t>
      </w:r>
      <w:r w:rsidRPr="001209B4">
        <w:rPr>
          <w:b/>
          <w:bCs/>
          <w:rtl/>
        </w:rPr>
        <w:tab/>
        <w:t>הנתבע ירכוש א</w:t>
      </w:r>
      <w:r w:rsidR="00510920" w:rsidRPr="001209B4">
        <w:rPr>
          <w:b/>
          <w:bCs/>
          <w:rtl/>
        </w:rPr>
        <w:t xml:space="preserve">ת חלקה של התובעת בדירה ברחוב </w:t>
      </w:r>
      <w:r w:rsidR="00510920" w:rsidRPr="001209B4">
        <w:rPr>
          <w:rFonts w:hint="cs"/>
          <w:b/>
          <w:bCs/>
          <w:rtl/>
        </w:rPr>
        <w:t xml:space="preserve">ת' </w:t>
      </w:r>
      <w:r w:rsidRPr="001209B4">
        <w:rPr>
          <w:b/>
          <w:bCs/>
          <w:rtl/>
        </w:rPr>
        <w:t xml:space="preserve">בסך של 2,835,000 ₪. </w:t>
      </w:r>
    </w:p>
    <w:p w:rsidR="00983C5F" w:rsidRPr="001209B4" w:rsidRDefault="00983C5F" w:rsidP="002E5707">
      <w:pPr>
        <w:pStyle w:val="David"/>
        <w:ind w:left="1134" w:hanging="567"/>
        <w:rPr>
          <w:b/>
          <w:bCs/>
          <w:rtl/>
        </w:rPr>
      </w:pPr>
      <w:r w:rsidRPr="001209B4">
        <w:rPr>
          <w:b/>
          <w:bCs/>
          <w:rtl/>
        </w:rPr>
        <w:t>2.</w:t>
      </w:r>
      <w:r w:rsidRPr="001209B4">
        <w:rPr>
          <w:b/>
          <w:bCs/>
          <w:rtl/>
        </w:rPr>
        <w:tab/>
        <w:t>מוסכם שהסכום ישולם באופן הבא:</w:t>
      </w:r>
    </w:p>
    <w:p w:rsidR="00983C5F" w:rsidRPr="001209B4" w:rsidRDefault="0088270B" w:rsidP="002E5707">
      <w:pPr>
        <w:pStyle w:val="David"/>
        <w:ind w:left="1134" w:hanging="567"/>
        <w:rPr>
          <w:b/>
          <w:bCs/>
          <w:rtl/>
        </w:rPr>
      </w:pPr>
      <w:r w:rsidRPr="001209B4">
        <w:rPr>
          <w:b/>
          <w:bCs/>
          <w:rtl/>
        </w:rPr>
        <w:tab/>
      </w:r>
      <w:r w:rsidR="00983C5F" w:rsidRPr="001209B4">
        <w:rPr>
          <w:b/>
          <w:bCs/>
          <w:rtl/>
        </w:rPr>
        <w:t xml:space="preserve">א. התובעת תקבל  תשלום ראשון ממכירת הנכס של </w:t>
      </w:r>
      <w:r w:rsidR="00510920" w:rsidRPr="001209B4">
        <w:rPr>
          <w:b/>
          <w:bCs/>
          <w:rtl/>
        </w:rPr>
        <w:t>הצדדים ב</w:t>
      </w:r>
      <w:r w:rsidR="00510920" w:rsidRPr="001209B4">
        <w:rPr>
          <w:rFonts w:hint="cs"/>
          <w:b/>
          <w:bCs/>
          <w:rtl/>
        </w:rPr>
        <w:t>עיר ב'</w:t>
      </w:r>
      <w:r w:rsidR="00983C5F" w:rsidRPr="001209B4">
        <w:rPr>
          <w:b/>
          <w:bCs/>
          <w:rtl/>
        </w:rPr>
        <w:t xml:space="preserve"> בסך 1,070,000 ₪ </w:t>
      </w:r>
    </w:p>
    <w:p w:rsidR="00983C5F" w:rsidRPr="001209B4" w:rsidRDefault="0088270B" w:rsidP="002E5707">
      <w:pPr>
        <w:pStyle w:val="David"/>
        <w:ind w:left="1134" w:hanging="567"/>
        <w:rPr>
          <w:b/>
          <w:bCs/>
          <w:rtl/>
        </w:rPr>
      </w:pPr>
      <w:r w:rsidRPr="001209B4">
        <w:rPr>
          <w:b/>
          <w:bCs/>
          <w:rtl/>
        </w:rPr>
        <w:tab/>
      </w:r>
      <w:r w:rsidR="00983C5F" w:rsidRPr="001209B4">
        <w:rPr>
          <w:b/>
          <w:bCs/>
          <w:rtl/>
        </w:rPr>
        <w:t>(על חשבון חלקו של הנתבע  535,000 ₪). כאשר  125,000 ₪ מחלקו של הנתבע יועברו לידי התובעת באופן מיידי ויתרת חלקו תועבר לה בהתאם לחוזה המכר עד ליום 31.12.21.</w:t>
      </w:r>
    </w:p>
    <w:p w:rsidR="00983C5F" w:rsidRPr="001209B4" w:rsidRDefault="00983C5F" w:rsidP="002E5707">
      <w:pPr>
        <w:pStyle w:val="David"/>
        <w:ind w:left="1134" w:hanging="567"/>
        <w:rPr>
          <w:b/>
          <w:bCs/>
          <w:rtl/>
        </w:rPr>
      </w:pPr>
      <w:r w:rsidRPr="001209B4">
        <w:rPr>
          <w:b/>
          <w:bCs/>
          <w:rtl/>
        </w:rPr>
        <w:t>3.</w:t>
      </w:r>
      <w:r w:rsidRPr="001209B4">
        <w:rPr>
          <w:b/>
          <w:bCs/>
          <w:rtl/>
        </w:rPr>
        <w:tab/>
        <w:t>הצדדים מציינים כי הכספים מתקבלים בחשבון הבנק של הבת שכן הדירה רשומה על שמה ובהסכמתה יועברו הכספים בהתאם להסכמות הצדדים.</w:t>
      </w:r>
    </w:p>
    <w:p w:rsidR="00983C5F" w:rsidRPr="001209B4" w:rsidRDefault="00983C5F" w:rsidP="00510920">
      <w:pPr>
        <w:pStyle w:val="David"/>
        <w:ind w:left="1134" w:hanging="567"/>
        <w:rPr>
          <w:b/>
          <w:bCs/>
          <w:rtl/>
        </w:rPr>
      </w:pPr>
      <w:r w:rsidRPr="001209B4">
        <w:rPr>
          <w:b/>
          <w:bCs/>
          <w:rtl/>
        </w:rPr>
        <w:t>4.</w:t>
      </w:r>
      <w:r w:rsidRPr="001209B4">
        <w:rPr>
          <w:b/>
          <w:bCs/>
          <w:rtl/>
        </w:rPr>
        <w:tab/>
        <w:t>התובעת תקבל את התשלום ממכי</w:t>
      </w:r>
      <w:r w:rsidR="00510920" w:rsidRPr="001209B4">
        <w:rPr>
          <w:b/>
          <w:bCs/>
          <w:rtl/>
        </w:rPr>
        <w:t>רת הנכס של הצדדים ברחוב ב</w:t>
      </w:r>
      <w:r w:rsidR="00510920" w:rsidRPr="001209B4">
        <w:rPr>
          <w:rFonts w:hint="cs"/>
          <w:b/>
          <w:bCs/>
          <w:rtl/>
        </w:rPr>
        <w:t>'</w:t>
      </w:r>
      <w:r w:rsidRPr="001209B4">
        <w:rPr>
          <w:b/>
          <w:bCs/>
          <w:rtl/>
        </w:rPr>
        <w:t xml:space="preserve"> בסך 1,080,000 ₪  </w:t>
      </w:r>
      <w:r w:rsidR="00510920" w:rsidRPr="001209B4">
        <w:rPr>
          <w:rFonts w:hint="cs"/>
          <w:b/>
          <w:bCs/>
          <w:rtl/>
        </w:rPr>
        <w:t xml:space="preserve">       </w:t>
      </w:r>
      <w:r w:rsidR="00510920" w:rsidRPr="001209B4">
        <w:rPr>
          <w:b/>
          <w:bCs/>
          <w:rtl/>
        </w:rPr>
        <w:t>(</w:t>
      </w:r>
      <w:r w:rsidRPr="001209B4">
        <w:rPr>
          <w:b/>
          <w:bCs/>
          <w:rtl/>
        </w:rPr>
        <w:t xml:space="preserve">על חשבון חלקו של הנתבע סך של 540,000 ₪) . כאשר סך של 50,000 ₪ מחלקו של הנתבע יועבר באופן מיידי לידי התובעת ויתרת הסכום תועבר בהתאם לחוזה המכר עד ליום 17.5.2022. </w:t>
      </w:r>
    </w:p>
    <w:p w:rsidR="00983C5F" w:rsidRPr="001209B4" w:rsidRDefault="00983C5F" w:rsidP="002E5707">
      <w:pPr>
        <w:pStyle w:val="David"/>
        <w:ind w:left="1134" w:hanging="567"/>
        <w:rPr>
          <w:b/>
          <w:bCs/>
          <w:rtl/>
        </w:rPr>
      </w:pPr>
      <w:r w:rsidRPr="001209B4">
        <w:rPr>
          <w:b/>
          <w:bCs/>
          <w:rtl/>
        </w:rPr>
        <w:t>5.</w:t>
      </w:r>
      <w:r w:rsidRPr="001209B4">
        <w:rPr>
          <w:b/>
          <w:bCs/>
          <w:rtl/>
        </w:rPr>
        <w:tab/>
        <w:t xml:space="preserve">יתרת הסכום הנותר בסך של 337,500 ₪ תועבר לידי התובעת עד ליום 17.5.2022. </w:t>
      </w:r>
    </w:p>
    <w:p w:rsidR="00983C5F" w:rsidRPr="001209B4" w:rsidRDefault="00983C5F" w:rsidP="002E5707">
      <w:pPr>
        <w:pStyle w:val="David"/>
        <w:ind w:left="1134" w:hanging="567"/>
        <w:rPr>
          <w:b/>
          <w:bCs/>
          <w:rtl/>
        </w:rPr>
      </w:pPr>
      <w:r w:rsidRPr="001209B4">
        <w:rPr>
          <w:b/>
          <w:bCs/>
          <w:rtl/>
        </w:rPr>
        <w:t>6.</w:t>
      </w:r>
      <w:r w:rsidRPr="001209B4">
        <w:rPr>
          <w:b/>
          <w:bCs/>
          <w:rtl/>
        </w:rPr>
        <w:tab/>
        <w:t xml:space="preserve">מוסכם שעד ליום  17.5.20222 או עד למועד סילוק יתרת החוב בסעיף 5, יעביר הנתבע לתובעת בכל חודש ביום 10 לחודש, סך של 2,200 ₪ על חשבון דמי השכירות. </w:t>
      </w:r>
    </w:p>
    <w:p w:rsidR="00983C5F" w:rsidRPr="001209B4" w:rsidRDefault="00983C5F" w:rsidP="002E5707">
      <w:pPr>
        <w:pStyle w:val="David"/>
        <w:ind w:left="1134" w:hanging="567"/>
        <w:rPr>
          <w:b/>
          <w:bCs/>
          <w:rtl/>
        </w:rPr>
      </w:pPr>
      <w:r w:rsidRPr="001209B4">
        <w:rPr>
          <w:b/>
          <w:bCs/>
          <w:rtl/>
        </w:rPr>
        <w:t>7.</w:t>
      </w:r>
      <w:r w:rsidRPr="001209B4">
        <w:rPr>
          <w:b/>
          <w:bCs/>
          <w:rtl/>
        </w:rPr>
        <w:tab/>
        <w:t xml:space="preserve">מוסכם שהצדדים יערכו ביניהם חוזה מכר תוך 15 יום ויציגו אותו לבית המשפט בחלוף המועד. </w:t>
      </w:r>
    </w:p>
    <w:p w:rsidR="00983C5F" w:rsidRPr="001209B4" w:rsidRDefault="00983C5F" w:rsidP="0088270B">
      <w:pPr>
        <w:pStyle w:val="David"/>
        <w:ind w:left="1134" w:hanging="567"/>
        <w:rPr>
          <w:b/>
          <w:bCs/>
          <w:rtl/>
        </w:rPr>
      </w:pPr>
    </w:p>
    <w:p w:rsidR="00983C5F" w:rsidRPr="001209B4" w:rsidRDefault="00983C5F" w:rsidP="0088270B">
      <w:pPr>
        <w:pStyle w:val="David"/>
        <w:ind w:left="1134" w:hanging="567"/>
        <w:rPr>
          <w:b/>
          <w:bCs/>
          <w:rtl/>
        </w:rPr>
      </w:pPr>
      <w:r w:rsidRPr="001209B4">
        <w:rPr>
          <w:b/>
          <w:bCs/>
          <w:rtl/>
        </w:rPr>
        <w:t>מבוקש לתת תוקף של החלטה להסכמה.</w:t>
      </w:r>
    </w:p>
    <w:p w:rsidR="00983C5F" w:rsidRPr="001209B4" w:rsidRDefault="00983C5F" w:rsidP="0088270B">
      <w:pPr>
        <w:pStyle w:val="David"/>
        <w:ind w:left="1134" w:hanging="567"/>
        <w:rPr>
          <w:b/>
          <w:bCs/>
          <w:rtl/>
        </w:rPr>
      </w:pPr>
    </w:p>
    <w:p w:rsidR="00983C5F" w:rsidRPr="001209B4" w:rsidRDefault="00983C5F" w:rsidP="0088270B">
      <w:pPr>
        <w:pStyle w:val="David"/>
        <w:ind w:left="1134" w:hanging="567"/>
        <w:rPr>
          <w:b/>
          <w:bCs/>
          <w:sz w:val="6"/>
          <w:szCs w:val="6"/>
          <w:rtl/>
        </w:rPr>
      </w:pPr>
      <w:r w:rsidRPr="001209B4">
        <w:rPr>
          <w:b/>
          <w:bCs/>
          <w:sz w:val="6"/>
          <w:szCs w:val="6"/>
          <w:rtl/>
        </w:rPr>
        <w:t>&lt;#3#&gt;</w:t>
      </w:r>
    </w:p>
    <w:p w:rsidR="00983C5F" w:rsidRPr="001209B4" w:rsidRDefault="00983C5F" w:rsidP="0088270B">
      <w:pPr>
        <w:spacing w:line="360" w:lineRule="auto"/>
        <w:ind w:left="1134" w:hanging="567"/>
        <w:jc w:val="center"/>
        <w:rPr>
          <w:rFonts w:ascii="Arial" w:hAnsi="Arial"/>
          <w:b/>
          <w:bCs/>
          <w:sz w:val="28"/>
          <w:szCs w:val="28"/>
          <w:u w:val="single"/>
          <w:rtl/>
        </w:rPr>
      </w:pPr>
      <w:r w:rsidRPr="001209B4">
        <w:rPr>
          <w:rFonts w:ascii="Arial" w:hAnsi="Arial" w:hint="cs"/>
          <w:b/>
          <w:bCs/>
          <w:sz w:val="28"/>
          <w:szCs w:val="28"/>
          <w:u w:val="single"/>
          <w:rtl/>
        </w:rPr>
        <w:t>החלטה</w:t>
      </w:r>
    </w:p>
    <w:p w:rsidR="00983C5F" w:rsidRPr="001209B4" w:rsidRDefault="00983C5F" w:rsidP="002E5707">
      <w:pPr>
        <w:spacing w:line="360" w:lineRule="auto"/>
        <w:ind w:left="1134" w:hanging="567"/>
        <w:jc w:val="both"/>
        <w:rPr>
          <w:rFonts w:ascii="David" w:hAnsi="David"/>
          <w:b/>
          <w:bCs/>
          <w:rtl/>
        </w:rPr>
      </w:pPr>
      <w:r w:rsidRPr="001209B4">
        <w:rPr>
          <w:rFonts w:hint="cs"/>
          <w:b/>
          <w:bCs/>
          <w:rtl/>
        </w:rPr>
        <w:t>ניתן תוקף של החלטה להסכמת הצדדים.</w:t>
      </w:r>
      <w:r w:rsidR="001209B4">
        <w:rPr>
          <w:rFonts w:ascii="David" w:hAnsi="David" w:hint="cs"/>
          <w:b/>
          <w:bCs/>
          <w:rtl/>
        </w:rPr>
        <w:t>"</w:t>
      </w:r>
    </w:p>
    <w:p w:rsidR="0088270B" w:rsidRPr="001209B4" w:rsidRDefault="0088270B" w:rsidP="002E5707">
      <w:pPr>
        <w:spacing w:line="360" w:lineRule="auto"/>
        <w:ind w:left="1134" w:hanging="567"/>
        <w:jc w:val="both"/>
        <w:rPr>
          <w:rFonts w:ascii="David" w:hAnsi="David"/>
          <w:b/>
          <w:bCs/>
          <w:u w:val="single"/>
          <w:rtl/>
        </w:rPr>
      </w:pPr>
    </w:p>
    <w:p w:rsidR="0088270B" w:rsidRPr="00970646" w:rsidRDefault="0088270B" w:rsidP="002E5707">
      <w:pPr>
        <w:spacing w:line="360" w:lineRule="auto"/>
        <w:ind w:left="1134" w:hanging="567"/>
        <w:jc w:val="both"/>
        <w:rPr>
          <w:rFonts w:ascii="David" w:hAnsi="David"/>
          <w:rtl/>
        </w:rPr>
      </w:pPr>
      <w:r w:rsidRPr="00970646">
        <w:rPr>
          <w:rFonts w:ascii="David" w:hAnsi="David" w:hint="cs"/>
          <w:rtl/>
        </w:rPr>
        <w:t>בהמשך הדיון הושגו</w:t>
      </w:r>
      <w:r w:rsidR="002E5707" w:rsidRPr="00970646">
        <w:rPr>
          <w:rFonts w:ascii="David" w:hAnsi="David" w:hint="cs"/>
          <w:rtl/>
        </w:rPr>
        <w:t xml:space="preserve"> גם</w:t>
      </w:r>
      <w:r w:rsidR="00970646">
        <w:rPr>
          <w:rFonts w:ascii="David" w:hAnsi="David" w:hint="cs"/>
          <w:rtl/>
        </w:rPr>
        <w:t xml:space="preserve"> ההסכמות להלן</w:t>
      </w:r>
      <w:r w:rsidRPr="00970646">
        <w:rPr>
          <w:rFonts w:ascii="David" w:hAnsi="David" w:hint="cs"/>
          <w:rtl/>
        </w:rPr>
        <w:t>:</w:t>
      </w:r>
    </w:p>
    <w:p w:rsidR="0088270B" w:rsidRDefault="0088270B" w:rsidP="002E5707">
      <w:pPr>
        <w:spacing w:line="360" w:lineRule="auto"/>
        <w:ind w:left="1134" w:hanging="567"/>
        <w:jc w:val="both"/>
        <w:rPr>
          <w:rFonts w:ascii="David" w:hAnsi="David"/>
          <w:rtl/>
        </w:rPr>
      </w:pPr>
    </w:p>
    <w:p w:rsidR="0088270B" w:rsidRPr="001209B4" w:rsidRDefault="001209B4" w:rsidP="002E5707">
      <w:pPr>
        <w:spacing w:line="360" w:lineRule="auto"/>
        <w:ind w:left="1134" w:hanging="567"/>
        <w:jc w:val="both"/>
        <w:rPr>
          <w:b/>
          <w:bCs/>
          <w:noProof w:val="0"/>
        </w:rPr>
      </w:pPr>
      <w:r>
        <w:rPr>
          <w:rFonts w:hint="cs"/>
          <w:b/>
          <w:bCs/>
          <w:rtl/>
        </w:rPr>
        <w:t>"</w:t>
      </w:r>
      <w:r w:rsidR="0088270B" w:rsidRPr="001209B4">
        <w:rPr>
          <w:rFonts w:hint="cs"/>
          <w:b/>
          <w:bCs/>
          <w:rtl/>
        </w:rPr>
        <w:t>הצדדים:</w:t>
      </w:r>
    </w:p>
    <w:p w:rsidR="0088270B" w:rsidRPr="001209B4" w:rsidRDefault="0088270B" w:rsidP="002E5707">
      <w:pPr>
        <w:spacing w:line="360" w:lineRule="auto"/>
        <w:ind w:left="567"/>
        <w:jc w:val="both"/>
        <w:rPr>
          <w:b/>
          <w:bCs/>
          <w:rtl/>
        </w:rPr>
      </w:pPr>
      <w:r w:rsidRPr="001209B4">
        <w:rPr>
          <w:rFonts w:hint="cs"/>
          <w:b/>
          <w:bCs/>
          <w:rtl/>
        </w:rPr>
        <w:t>מוסכם שהמס שיחול ע</w:t>
      </w:r>
      <w:r w:rsidR="00510920" w:rsidRPr="001209B4">
        <w:rPr>
          <w:rFonts w:hint="cs"/>
          <w:b/>
          <w:bCs/>
          <w:rtl/>
        </w:rPr>
        <w:t>ל חלקו של הנתבע בעסק מ'</w:t>
      </w:r>
      <w:r w:rsidRPr="001209B4">
        <w:rPr>
          <w:rFonts w:hint="cs"/>
          <w:b/>
          <w:bCs/>
          <w:rtl/>
        </w:rPr>
        <w:t xml:space="preserve"> יחול על שני הצדדים בחלקים שווים. </w:t>
      </w:r>
    </w:p>
    <w:p w:rsidR="0088270B" w:rsidRPr="001209B4" w:rsidRDefault="0088270B" w:rsidP="00F0782C">
      <w:pPr>
        <w:spacing w:line="360" w:lineRule="auto"/>
        <w:ind w:left="567"/>
        <w:jc w:val="both"/>
        <w:rPr>
          <w:b/>
          <w:bCs/>
          <w:rtl/>
        </w:rPr>
      </w:pPr>
      <w:r w:rsidRPr="001209B4">
        <w:rPr>
          <w:rFonts w:hint="cs"/>
          <w:b/>
          <w:bCs/>
          <w:rtl/>
        </w:rPr>
        <w:lastRenderedPageBreak/>
        <w:t>הצדדים רשאים לפנות בשאלת הבהרה למומחה תוך 15 יום בנוגע לגובה המס שאמור לחול על מכירת חלקו של הנתבע בעסק ( האם 11% כטענת התובעת או 30% כטענת הנתבע).</w:t>
      </w:r>
    </w:p>
    <w:p w:rsidR="0088270B" w:rsidRPr="001209B4" w:rsidRDefault="0088270B" w:rsidP="0088270B">
      <w:pPr>
        <w:spacing w:line="360" w:lineRule="auto"/>
        <w:ind w:left="1134" w:hanging="567"/>
        <w:rPr>
          <w:b/>
          <w:bCs/>
          <w:sz w:val="6"/>
          <w:szCs w:val="6"/>
          <w:rtl/>
        </w:rPr>
      </w:pPr>
      <w:r w:rsidRPr="001209B4">
        <w:rPr>
          <w:rFonts w:hint="cs"/>
          <w:b/>
          <w:bCs/>
          <w:sz w:val="6"/>
          <w:szCs w:val="6"/>
          <w:rtl/>
        </w:rPr>
        <w:t>&lt;#5#&gt;</w:t>
      </w:r>
    </w:p>
    <w:p w:rsidR="0088270B" w:rsidRPr="001209B4" w:rsidRDefault="0088270B" w:rsidP="0088270B">
      <w:pPr>
        <w:spacing w:line="360" w:lineRule="auto"/>
        <w:ind w:left="1134" w:hanging="567"/>
        <w:jc w:val="center"/>
        <w:rPr>
          <w:rFonts w:ascii="Arial" w:hAnsi="Arial"/>
          <w:b/>
          <w:bCs/>
          <w:sz w:val="28"/>
          <w:szCs w:val="28"/>
          <w:u w:val="single"/>
          <w:rtl/>
        </w:rPr>
      </w:pPr>
      <w:r w:rsidRPr="001209B4">
        <w:rPr>
          <w:rFonts w:ascii="Arial" w:hAnsi="Arial" w:hint="cs"/>
          <w:b/>
          <w:bCs/>
          <w:sz w:val="28"/>
          <w:szCs w:val="28"/>
          <w:u w:val="single"/>
          <w:rtl/>
        </w:rPr>
        <w:t>החלטה</w:t>
      </w:r>
    </w:p>
    <w:p w:rsidR="0088270B" w:rsidRPr="001209B4" w:rsidRDefault="0088270B" w:rsidP="0088270B">
      <w:pPr>
        <w:spacing w:line="360" w:lineRule="auto"/>
        <w:ind w:left="1134" w:hanging="567"/>
        <w:jc w:val="both"/>
        <w:rPr>
          <w:rFonts w:ascii="David" w:hAnsi="David"/>
          <w:b/>
          <w:bCs/>
          <w:rtl/>
        </w:rPr>
      </w:pPr>
    </w:p>
    <w:p w:rsidR="0088270B" w:rsidRPr="001209B4" w:rsidRDefault="001209B4" w:rsidP="002E5707">
      <w:pPr>
        <w:spacing w:line="360" w:lineRule="auto"/>
        <w:ind w:left="1134" w:hanging="567"/>
        <w:jc w:val="both"/>
        <w:rPr>
          <w:b/>
          <w:bCs/>
          <w:rtl/>
        </w:rPr>
      </w:pPr>
      <w:r>
        <w:rPr>
          <w:rFonts w:hint="cs"/>
          <w:b/>
          <w:bCs/>
          <w:rtl/>
        </w:rPr>
        <w:t>ניתן תוקף של החלטה להסכמה".</w:t>
      </w:r>
    </w:p>
    <w:p w:rsidR="00983C5F" w:rsidRDefault="00983C5F" w:rsidP="002E5707">
      <w:pPr>
        <w:spacing w:line="360" w:lineRule="auto"/>
        <w:ind w:left="1134" w:hanging="567"/>
        <w:jc w:val="both"/>
        <w:rPr>
          <w:rFonts w:ascii="Arial" w:hAnsi="Arial"/>
          <w:noProof w:val="0"/>
          <w:rtl/>
        </w:rPr>
      </w:pPr>
    </w:p>
    <w:p w:rsidR="0088270B" w:rsidRPr="00C4467B" w:rsidRDefault="00970646" w:rsidP="002E5707">
      <w:pPr>
        <w:spacing w:line="360" w:lineRule="auto"/>
        <w:ind w:left="1134" w:hanging="567"/>
        <w:jc w:val="both"/>
        <w:rPr>
          <w:rFonts w:ascii="Arial" w:hAnsi="Arial"/>
          <w:noProof w:val="0"/>
          <w:rtl/>
        </w:rPr>
      </w:pPr>
      <w:r>
        <w:rPr>
          <w:rFonts w:ascii="Arial" w:hAnsi="Arial" w:hint="cs"/>
          <w:noProof w:val="0"/>
          <w:rtl/>
        </w:rPr>
        <w:t xml:space="preserve">עוד </w:t>
      </w:r>
      <w:r w:rsidR="002E5707" w:rsidRPr="00C4467B">
        <w:rPr>
          <w:rFonts w:ascii="Arial" w:hAnsi="Arial" w:hint="cs"/>
          <w:noProof w:val="0"/>
          <w:rtl/>
        </w:rPr>
        <w:t xml:space="preserve">הגיעו הצדדים גם להסכמות אלו: </w:t>
      </w:r>
    </w:p>
    <w:p w:rsidR="003E653E" w:rsidRDefault="003E653E" w:rsidP="0088270B">
      <w:pPr>
        <w:spacing w:line="360" w:lineRule="auto"/>
        <w:ind w:left="1134" w:hanging="567"/>
        <w:jc w:val="both"/>
        <w:rPr>
          <w:rFonts w:ascii="Arial" w:hAnsi="Arial"/>
          <w:noProof w:val="0"/>
          <w:rtl/>
        </w:rPr>
      </w:pPr>
    </w:p>
    <w:p w:rsidR="00983C5F" w:rsidRPr="001209B4" w:rsidRDefault="001209B4" w:rsidP="0088270B">
      <w:pPr>
        <w:spacing w:line="360" w:lineRule="auto"/>
        <w:ind w:left="1134" w:hanging="567"/>
        <w:rPr>
          <w:b/>
          <w:bCs/>
          <w:noProof w:val="0"/>
        </w:rPr>
      </w:pPr>
      <w:r>
        <w:rPr>
          <w:rFonts w:hint="cs"/>
          <w:b/>
          <w:bCs/>
          <w:rtl/>
        </w:rPr>
        <w:t>"</w:t>
      </w:r>
      <w:r w:rsidR="00983C5F" w:rsidRPr="001209B4">
        <w:rPr>
          <w:rFonts w:hint="cs"/>
          <w:b/>
          <w:bCs/>
          <w:rtl/>
        </w:rPr>
        <w:t>הצדדים:</w:t>
      </w:r>
    </w:p>
    <w:p w:rsidR="00983C5F" w:rsidRPr="001209B4" w:rsidRDefault="00983C5F" w:rsidP="0088270B">
      <w:pPr>
        <w:spacing w:line="360" w:lineRule="auto"/>
        <w:ind w:left="1134" w:hanging="567"/>
        <w:rPr>
          <w:b/>
          <w:bCs/>
          <w:rtl/>
        </w:rPr>
      </w:pPr>
      <w:r w:rsidRPr="001209B4">
        <w:rPr>
          <w:rFonts w:hint="cs"/>
          <w:b/>
          <w:bCs/>
          <w:rtl/>
        </w:rPr>
        <w:t>הגענו להסכמה כדלקמן:</w:t>
      </w:r>
    </w:p>
    <w:p w:rsidR="00983C5F" w:rsidRPr="001209B4" w:rsidRDefault="00983C5F" w:rsidP="0088270B">
      <w:pPr>
        <w:spacing w:line="360" w:lineRule="auto"/>
        <w:ind w:left="1134" w:hanging="567"/>
        <w:rPr>
          <w:b/>
          <w:bCs/>
          <w:rtl/>
        </w:rPr>
      </w:pPr>
    </w:p>
    <w:p w:rsidR="00983C5F" w:rsidRPr="001209B4" w:rsidRDefault="00983C5F" w:rsidP="002E5707">
      <w:pPr>
        <w:spacing w:line="360" w:lineRule="auto"/>
        <w:ind w:left="1134" w:hanging="567"/>
        <w:jc w:val="both"/>
        <w:rPr>
          <w:b/>
          <w:bCs/>
          <w:rtl/>
        </w:rPr>
      </w:pPr>
      <w:r w:rsidRPr="001209B4">
        <w:rPr>
          <w:rFonts w:hint="cs"/>
          <w:b/>
          <w:bCs/>
          <w:rtl/>
        </w:rPr>
        <w:t>1.</w:t>
      </w:r>
      <w:r w:rsidRPr="001209B4">
        <w:rPr>
          <w:rFonts w:hint="cs"/>
          <w:b/>
          <w:bCs/>
          <w:rtl/>
        </w:rPr>
        <w:tab/>
        <w:t xml:space="preserve">הצדדים יחלקו את הכספים ביניהם בהתאם לחוות דעת האקטואר כאשר מוסכם שלצדדים עומדת הזכות לפנות לאקטואר בנוגע לגובה המס בלבד. </w:t>
      </w:r>
    </w:p>
    <w:p w:rsidR="00983C5F" w:rsidRPr="001209B4" w:rsidRDefault="00983C5F" w:rsidP="002E5707">
      <w:pPr>
        <w:spacing w:line="360" w:lineRule="auto"/>
        <w:ind w:left="1134" w:hanging="567"/>
        <w:jc w:val="both"/>
        <w:rPr>
          <w:b/>
          <w:bCs/>
          <w:rtl/>
        </w:rPr>
      </w:pPr>
    </w:p>
    <w:p w:rsidR="00983C5F" w:rsidRPr="001209B4" w:rsidRDefault="00983C5F" w:rsidP="002E5707">
      <w:pPr>
        <w:spacing w:line="360" w:lineRule="auto"/>
        <w:ind w:left="1134" w:hanging="567"/>
        <w:jc w:val="both"/>
        <w:rPr>
          <w:b/>
          <w:bCs/>
          <w:rtl/>
        </w:rPr>
      </w:pPr>
      <w:r w:rsidRPr="001209B4">
        <w:rPr>
          <w:rFonts w:hint="cs"/>
          <w:b/>
          <w:bCs/>
          <w:rtl/>
        </w:rPr>
        <w:t>2.</w:t>
      </w:r>
      <w:r w:rsidRPr="001209B4">
        <w:rPr>
          <w:rFonts w:hint="cs"/>
          <w:b/>
          <w:bCs/>
          <w:rtl/>
        </w:rPr>
        <w:tab/>
        <w:t>מוסכם שבהתאם לחוות דעת האקטואר ייקבע שיעור המס שיחול על התובעת ומוסכם שהצדדים יישאו בשווי המס בחלקים שווים.</w:t>
      </w:r>
    </w:p>
    <w:p w:rsidR="00983C5F" w:rsidRPr="001209B4" w:rsidRDefault="00983C5F" w:rsidP="002E5707">
      <w:pPr>
        <w:spacing w:line="360" w:lineRule="auto"/>
        <w:ind w:left="1134" w:hanging="567"/>
        <w:jc w:val="both"/>
        <w:rPr>
          <w:b/>
          <w:bCs/>
          <w:rtl/>
        </w:rPr>
      </w:pPr>
    </w:p>
    <w:p w:rsidR="00983C5F" w:rsidRPr="001209B4" w:rsidRDefault="00983C5F" w:rsidP="002E5707">
      <w:pPr>
        <w:spacing w:line="360" w:lineRule="auto"/>
        <w:ind w:left="1134" w:hanging="567"/>
        <w:jc w:val="both"/>
        <w:rPr>
          <w:b/>
          <w:bCs/>
          <w:rtl/>
        </w:rPr>
      </w:pPr>
      <w:r w:rsidRPr="001209B4">
        <w:rPr>
          <w:rFonts w:hint="cs"/>
          <w:b/>
          <w:bCs/>
          <w:rtl/>
        </w:rPr>
        <w:t>3.</w:t>
      </w:r>
      <w:r w:rsidRPr="001209B4">
        <w:rPr>
          <w:rFonts w:hint="cs"/>
          <w:b/>
          <w:bCs/>
          <w:rtl/>
        </w:rPr>
        <w:tab/>
        <w:t>יתר הכספים  והזכויות יתחלק</w:t>
      </w:r>
      <w:r w:rsidR="00510920" w:rsidRPr="001209B4">
        <w:rPr>
          <w:rFonts w:hint="cs"/>
          <w:b/>
          <w:bCs/>
          <w:rtl/>
        </w:rPr>
        <w:t>ו כאמור בהתאם לחוות דעת האקטואר.</w:t>
      </w:r>
    </w:p>
    <w:p w:rsidR="00983C5F" w:rsidRPr="001209B4" w:rsidRDefault="00983C5F" w:rsidP="002E5707">
      <w:pPr>
        <w:spacing w:line="360" w:lineRule="auto"/>
        <w:ind w:left="1134" w:hanging="567"/>
        <w:jc w:val="both"/>
        <w:rPr>
          <w:b/>
          <w:bCs/>
          <w:rtl/>
        </w:rPr>
      </w:pPr>
    </w:p>
    <w:p w:rsidR="00983C5F" w:rsidRPr="001209B4" w:rsidRDefault="00983C5F" w:rsidP="002E5707">
      <w:pPr>
        <w:spacing w:line="360" w:lineRule="auto"/>
        <w:ind w:left="1134" w:hanging="567"/>
        <w:jc w:val="both"/>
        <w:rPr>
          <w:b/>
          <w:bCs/>
          <w:rtl/>
        </w:rPr>
      </w:pPr>
      <w:r w:rsidRPr="001209B4">
        <w:rPr>
          <w:rFonts w:hint="cs"/>
          <w:b/>
          <w:bCs/>
          <w:rtl/>
        </w:rPr>
        <w:t>4.</w:t>
      </w:r>
      <w:r w:rsidRPr="001209B4">
        <w:rPr>
          <w:rFonts w:hint="cs"/>
          <w:b/>
          <w:bCs/>
          <w:rtl/>
        </w:rPr>
        <w:tab/>
        <w:t>מוסכם  שהנתבע ישלם לתובעת סך של 100,000 ₪ כאשר מוסכם שככל שהכספים שנמצאים בילין לפידות נזילים, הם ישולמו  בתוך  30 יום וככל שהכספים אינם נזילים הסכום ישולם לכל המאוחר עד ליום 15.5.2022.</w:t>
      </w:r>
    </w:p>
    <w:p w:rsidR="00983C5F" w:rsidRPr="001209B4" w:rsidRDefault="00983C5F" w:rsidP="0088270B">
      <w:pPr>
        <w:spacing w:line="360" w:lineRule="auto"/>
        <w:ind w:left="1134" w:hanging="567"/>
        <w:rPr>
          <w:b/>
          <w:bCs/>
          <w:rtl/>
        </w:rPr>
      </w:pPr>
    </w:p>
    <w:p w:rsidR="00983C5F" w:rsidRPr="001209B4" w:rsidRDefault="00983C5F" w:rsidP="002E5707">
      <w:pPr>
        <w:spacing w:line="360" w:lineRule="auto"/>
        <w:ind w:left="1134" w:hanging="567"/>
        <w:jc w:val="both"/>
        <w:rPr>
          <w:b/>
          <w:bCs/>
          <w:rtl/>
        </w:rPr>
      </w:pPr>
      <w:r w:rsidRPr="001209B4">
        <w:rPr>
          <w:rFonts w:hint="cs"/>
          <w:b/>
          <w:bCs/>
          <w:rtl/>
        </w:rPr>
        <w:t>5.</w:t>
      </w:r>
      <w:r w:rsidRPr="001209B4">
        <w:rPr>
          <w:rFonts w:hint="cs"/>
          <w:b/>
          <w:bCs/>
          <w:rtl/>
        </w:rPr>
        <w:tab/>
        <w:t xml:space="preserve">יתרת הכספים אותם זכאית לקבל התובעת לפי חוות דעת האקטואר ישולמו לתובעת עד ליום 15.5.2022. </w:t>
      </w:r>
    </w:p>
    <w:p w:rsidR="00510920" w:rsidRPr="001209B4" w:rsidRDefault="00510920" w:rsidP="002E5707">
      <w:pPr>
        <w:spacing w:line="360" w:lineRule="auto"/>
        <w:ind w:left="1134" w:hanging="567"/>
        <w:jc w:val="both"/>
        <w:rPr>
          <w:b/>
          <w:bCs/>
          <w:rtl/>
        </w:rPr>
      </w:pPr>
    </w:p>
    <w:p w:rsidR="00983C5F" w:rsidRPr="001209B4" w:rsidRDefault="00983C5F" w:rsidP="002E5707">
      <w:pPr>
        <w:spacing w:line="360" w:lineRule="auto"/>
        <w:ind w:left="1134" w:hanging="567"/>
        <w:jc w:val="both"/>
        <w:rPr>
          <w:b/>
          <w:bCs/>
          <w:rtl/>
        </w:rPr>
      </w:pPr>
      <w:r w:rsidRPr="001209B4">
        <w:rPr>
          <w:rFonts w:hint="cs"/>
          <w:b/>
          <w:bCs/>
          <w:rtl/>
        </w:rPr>
        <w:t>6.</w:t>
      </w:r>
      <w:r w:rsidRPr="001209B4">
        <w:rPr>
          <w:rFonts w:hint="cs"/>
          <w:b/>
          <w:bCs/>
          <w:rtl/>
        </w:rPr>
        <w:tab/>
        <w:t xml:space="preserve">התובעת תמציא לנתבע רשימה של המיטלטלין אותם מבקשת לקחת מדירת המגורים, תוך 7 ימים. הנתבע יודיע לה תוך 7 ימים האם הרשימה מוסכמת וככל שאין הסכמה יערוך הנתבע שתי רשימות של כלל הרכוש בדירת הצדדים 7 ימים לאחר מכן  והתובעת תבחר  את הרשימה אותה מבקשת לקחת מתוך שתי הרשימות. </w:t>
      </w:r>
    </w:p>
    <w:p w:rsidR="00983C5F" w:rsidRPr="001209B4" w:rsidRDefault="00983C5F" w:rsidP="002E5707">
      <w:pPr>
        <w:spacing w:line="360" w:lineRule="auto"/>
        <w:ind w:left="1134" w:hanging="567"/>
        <w:jc w:val="both"/>
        <w:rPr>
          <w:b/>
          <w:bCs/>
          <w:rtl/>
        </w:rPr>
      </w:pPr>
    </w:p>
    <w:p w:rsidR="00983C5F" w:rsidRPr="001209B4" w:rsidRDefault="00983C5F" w:rsidP="002E5707">
      <w:pPr>
        <w:spacing w:line="360" w:lineRule="auto"/>
        <w:ind w:left="1134" w:hanging="567"/>
        <w:jc w:val="both"/>
        <w:rPr>
          <w:b/>
          <w:bCs/>
          <w:rtl/>
        </w:rPr>
      </w:pPr>
      <w:r w:rsidRPr="001209B4">
        <w:rPr>
          <w:rFonts w:hint="cs"/>
          <w:b/>
          <w:bCs/>
          <w:rtl/>
        </w:rPr>
        <w:t>7.</w:t>
      </w:r>
      <w:r w:rsidRPr="001209B4">
        <w:rPr>
          <w:rFonts w:hint="cs"/>
          <w:b/>
          <w:bCs/>
          <w:rtl/>
        </w:rPr>
        <w:tab/>
        <w:t>ב"כ הצדדים יגישו לבית המשפט תוך 7 ימים מיום קבלת ההבהרה מהאקטואר, פסיקתאות לחתימה  בנוגע לזכויות הסוציאליות של הצדדים.</w:t>
      </w:r>
    </w:p>
    <w:p w:rsidR="00983C5F" w:rsidRPr="001209B4" w:rsidRDefault="00983C5F" w:rsidP="002E5707">
      <w:pPr>
        <w:spacing w:line="360" w:lineRule="auto"/>
        <w:ind w:left="1134" w:hanging="567"/>
        <w:jc w:val="both"/>
        <w:rPr>
          <w:b/>
          <w:bCs/>
          <w:rtl/>
        </w:rPr>
      </w:pPr>
    </w:p>
    <w:p w:rsidR="00983C5F" w:rsidRPr="001209B4" w:rsidRDefault="00983C5F" w:rsidP="002E5707">
      <w:pPr>
        <w:spacing w:line="360" w:lineRule="auto"/>
        <w:ind w:left="1134" w:hanging="567"/>
        <w:jc w:val="both"/>
        <w:rPr>
          <w:b/>
          <w:bCs/>
          <w:rtl/>
        </w:rPr>
      </w:pPr>
      <w:r w:rsidRPr="001209B4">
        <w:rPr>
          <w:rFonts w:hint="cs"/>
          <w:b/>
          <w:bCs/>
          <w:rtl/>
        </w:rPr>
        <w:lastRenderedPageBreak/>
        <w:t>8.</w:t>
      </w:r>
      <w:r w:rsidRPr="001209B4">
        <w:rPr>
          <w:rFonts w:hint="cs"/>
          <w:b/>
          <w:bCs/>
          <w:rtl/>
        </w:rPr>
        <w:tab/>
        <w:t>הצדדים מוותרים על יתר טענותיהם בכל הנוגע לרכוש הצדדים לטענות נוספות הנובעות ממהלך חייהם המשותפים של הצדדים.</w:t>
      </w:r>
    </w:p>
    <w:p w:rsidR="00983C5F" w:rsidRPr="001209B4" w:rsidRDefault="00983C5F" w:rsidP="002E5707">
      <w:pPr>
        <w:spacing w:line="360" w:lineRule="auto"/>
        <w:ind w:left="1134" w:hanging="567"/>
        <w:jc w:val="both"/>
        <w:rPr>
          <w:b/>
          <w:bCs/>
          <w:rtl/>
        </w:rPr>
      </w:pPr>
    </w:p>
    <w:p w:rsidR="00983C5F" w:rsidRPr="001209B4" w:rsidRDefault="00983C5F" w:rsidP="00F0782C">
      <w:pPr>
        <w:spacing w:line="360" w:lineRule="auto"/>
        <w:ind w:left="1134" w:hanging="567"/>
        <w:jc w:val="both"/>
        <w:rPr>
          <w:b/>
          <w:bCs/>
          <w:rtl/>
        </w:rPr>
      </w:pPr>
      <w:r w:rsidRPr="001209B4">
        <w:rPr>
          <w:rFonts w:hint="cs"/>
          <w:b/>
          <w:bCs/>
          <w:rtl/>
        </w:rPr>
        <w:t>9.</w:t>
      </w:r>
      <w:r w:rsidRPr="001209B4">
        <w:rPr>
          <w:rFonts w:hint="cs"/>
          <w:b/>
          <w:bCs/>
          <w:rtl/>
        </w:rPr>
        <w:tab/>
        <w:t>מבוקש לתת תוקף של   פסק דין להסכמת הצדדים.</w:t>
      </w:r>
    </w:p>
    <w:p w:rsidR="00983C5F" w:rsidRPr="001209B4" w:rsidRDefault="00983C5F" w:rsidP="002E5707">
      <w:pPr>
        <w:spacing w:line="360" w:lineRule="auto"/>
        <w:ind w:left="1134" w:hanging="567"/>
        <w:jc w:val="both"/>
        <w:rPr>
          <w:b/>
          <w:bCs/>
          <w:sz w:val="6"/>
          <w:szCs w:val="6"/>
          <w:rtl/>
        </w:rPr>
      </w:pPr>
      <w:r w:rsidRPr="001209B4">
        <w:rPr>
          <w:rFonts w:hint="cs"/>
          <w:b/>
          <w:bCs/>
          <w:sz w:val="6"/>
          <w:szCs w:val="6"/>
          <w:rtl/>
        </w:rPr>
        <w:t>&lt;#8#&gt;</w:t>
      </w:r>
    </w:p>
    <w:p w:rsidR="00983C5F" w:rsidRPr="001209B4" w:rsidRDefault="00983C5F" w:rsidP="0088270B">
      <w:pPr>
        <w:spacing w:line="360" w:lineRule="auto"/>
        <w:ind w:left="1134" w:hanging="567"/>
        <w:jc w:val="center"/>
        <w:rPr>
          <w:rFonts w:ascii="Arial" w:hAnsi="Arial"/>
          <w:b/>
          <w:bCs/>
          <w:sz w:val="28"/>
          <w:szCs w:val="28"/>
          <w:u w:val="single"/>
          <w:rtl/>
        </w:rPr>
      </w:pPr>
      <w:r w:rsidRPr="001209B4">
        <w:rPr>
          <w:rFonts w:ascii="Arial" w:hAnsi="Arial" w:hint="cs"/>
          <w:b/>
          <w:bCs/>
          <w:sz w:val="28"/>
          <w:szCs w:val="28"/>
          <w:u w:val="single"/>
          <w:rtl/>
        </w:rPr>
        <w:t>פסק דין</w:t>
      </w:r>
    </w:p>
    <w:p w:rsidR="00983C5F" w:rsidRPr="001209B4" w:rsidRDefault="00983C5F" w:rsidP="0088270B">
      <w:pPr>
        <w:spacing w:line="360" w:lineRule="auto"/>
        <w:ind w:left="1134" w:hanging="567"/>
        <w:jc w:val="both"/>
        <w:rPr>
          <w:rFonts w:ascii="David" w:hAnsi="David"/>
          <w:b/>
          <w:bCs/>
          <w:rtl/>
        </w:rPr>
      </w:pPr>
    </w:p>
    <w:p w:rsidR="00983C5F" w:rsidRPr="001209B4" w:rsidRDefault="00983C5F" w:rsidP="002E5707">
      <w:pPr>
        <w:spacing w:line="360" w:lineRule="auto"/>
        <w:ind w:left="1134" w:hanging="567"/>
        <w:jc w:val="both"/>
        <w:rPr>
          <w:b/>
          <w:bCs/>
          <w:rtl/>
        </w:rPr>
      </w:pPr>
      <w:r w:rsidRPr="001209B4">
        <w:rPr>
          <w:rFonts w:hint="cs"/>
          <w:b/>
          <w:bCs/>
          <w:rtl/>
        </w:rPr>
        <w:t>ניתן  תוקף של פסק דין להסכמת הצדדים.</w:t>
      </w:r>
    </w:p>
    <w:p w:rsidR="00983C5F" w:rsidRPr="001209B4" w:rsidRDefault="00983C5F" w:rsidP="002E5707">
      <w:pPr>
        <w:spacing w:line="360" w:lineRule="auto"/>
        <w:ind w:left="1134" w:hanging="567"/>
        <w:jc w:val="both"/>
        <w:rPr>
          <w:b/>
          <w:bCs/>
          <w:rtl/>
        </w:rPr>
      </w:pPr>
      <w:r w:rsidRPr="001209B4">
        <w:rPr>
          <w:rFonts w:hint="cs"/>
          <w:b/>
          <w:bCs/>
          <w:rtl/>
        </w:rPr>
        <w:t>מורה על סגירת התיק</w:t>
      </w:r>
      <w:r w:rsidR="001209B4">
        <w:rPr>
          <w:rFonts w:hint="cs"/>
          <w:b/>
          <w:bCs/>
          <w:rtl/>
        </w:rPr>
        <w:t>"</w:t>
      </w:r>
      <w:r w:rsidRPr="001209B4">
        <w:rPr>
          <w:rFonts w:hint="cs"/>
          <w:b/>
          <w:bCs/>
          <w:rtl/>
        </w:rPr>
        <w:t>.</w:t>
      </w:r>
    </w:p>
    <w:p w:rsidR="002E5707" w:rsidRPr="001209B4" w:rsidRDefault="002E5707" w:rsidP="002E5707">
      <w:pPr>
        <w:spacing w:line="360" w:lineRule="auto"/>
        <w:ind w:left="567" w:hanging="567"/>
        <w:jc w:val="both"/>
        <w:rPr>
          <w:b/>
          <w:bCs/>
          <w:rtl/>
        </w:rPr>
      </w:pPr>
    </w:p>
    <w:p w:rsidR="0088270B" w:rsidRDefault="00B74C9F" w:rsidP="004F2447">
      <w:pPr>
        <w:spacing w:line="360" w:lineRule="auto"/>
        <w:ind w:left="567" w:hanging="567"/>
        <w:jc w:val="both"/>
        <w:rPr>
          <w:rFonts w:ascii="Arial" w:hAnsi="Arial"/>
          <w:noProof w:val="0"/>
          <w:rtl/>
        </w:rPr>
      </w:pPr>
      <w:r>
        <w:rPr>
          <w:rFonts w:ascii="Arial" w:hAnsi="Arial" w:hint="cs"/>
          <w:noProof w:val="0"/>
          <w:rtl/>
        </w:rPr>
        <w:t>13</w:t>
      </w:r>
      <w:r w:rsidR="002E5707">
        <w:rPr>
          <w:rFonts w:ascii="Arial" w:hAnsi="Arial" w:hint="cs"/>
          <w:noProof w:val="0"/>
          <w:rtl/>
        </w:rPr>
        <w:t>.</w:t>
      </w:r>
      <w:r w:rsidR="002E5707">
        <w:rPr>
          <w:rFonts w:ascii="Arial" w:hAnsi="Arial" w:hint="cs"/>
          <w:noProof w:val="0"/>
          <w:rtl/>
        </w:rPr>
        <w:tab/>
      </w:r>
      <w:r w:rsidR="00B3597E">
        <w:rPr>
          <w:rFonts w:ascii="Arial" w:hAnsi="Arial" w:hint="cs"/>
          <w:noProof w:val="0"/>
          <w:rtl/>
        </w:rPr>
        <w:t>ביום 03.01.</w:t>
      </w:r>
      <w:r w:rsidR="00440155">
        <w:rPr>
          <w:rFonts w:ascii="Arial" w:hAnsi="Arial" w:hint="cs"/>
          <w:noProof w:val="0"/>
          <w:rtl/>
        </w:rPr>
        <w:t>22 הוגשה התובענה דנן</w:t>
      </w:r>
      <w:r w:rsidR="00B3597E">
        <w:rPr>
          <w:rFonts w:ascii="Arial" w:hAnsi="Arial" w:hint="cs"/>
          <w:noProof w:val="0"/>
          <w:rtl/>
        </w:rPr>
        <w:t>, שע</w:t>
      </w:r>
      <w:r w:rsidR="00066EF2">
        <w:rPr>
          <w:rFonts w:ascii="Arial" w:hAnsi="Arial" w:hint="cs"/>
          <w:noProof w:val="0"/>
          <w:rtl/>
        </w:rPr>
        <w:t>נ</w:t>
      </w:r>
      <w:r w:rsidR="00B3597E">
        <w:rPr>
          <w:rFonts w:ascii="Arial" w:hAnsi="Arial" w:hint="cs"/>
          <w:noProof w:val="0"/>
          <w:rtl/>
        </w:rPr>
        <w:t xml:space="preserve">יינה ביטול פסק-הדין שניתן </w:t>
      </w:r>
      <w:r w:rsidR="00440155">
        <w:rPr>
          <w:rFonts w:ascii="Arial" w:hAnsi="Arial" w:hint="cs"/>
          <w:noProof w:val="0"/>
          <w:rtl/>
        </w:rPr>
        <w:t xml:space="preserve">כמפורט לעיל בהסכמה </w:t>
      </w:r>
      <w:r w:rsidR="00B3597E">
        <w:rPr>
          <w:rFonts w:ascii="Arial" w:hAnsi="Arial" w:hint="cs"/>
          <w:noProof w:val="0"/>
          <w:rtl/>
        </w:rPr>
        <w:t>במסגרת התביעה הרכושית.</w:t>
      </w:r>
    </w:p>
    <w:p w:rsidR="001209B4" w:rsidRDefault="001209B4" w:rsidP="0057509D">
      <w:pPr>
        <w:spacing w:line="360" w:lineRule="auto"/>
        <w:ind w:left="567" w:hanging="567"/>
        <w:jc w:val="center"/>
        <w:rPr>
          <w:rFonts w:ascii="Arial" w:hAnsi="Arial"/>
          <w:noProof w:val="0"/>
          <w:rtl/>
        </w:rPr>
      </w:pPr>
    </w:p>
    <w:p w:rsidR="004F2447" w:rsidRDefault="004F2447" w:rsidP="0057509D">
      <w:pPr>
        <w:spacing w:line="360" w:lineRule="auto"/>
        <w:ind w:left="567" w:hanging="567"/>
        <w:jc w:val="center"/>
        <w:rPr>
          <w:rFonts w:ascii="Arial" w:hAnsi="Arial"/>
          <w:b/>
          <w:bCs/>
          <w:noProof w:val="0"/>
          <w:sz w:val="28"/>
          <w:szCs w:val="28"/>
          <w:u w:val="double"/>
          <w:rtl/>
        </w:rPr>
      </w:pPr>
      <w:r>
        <w:rPr>
          <w:rFonts w:ascii="Arial" w:hAnsi="Arial" w:hint="cs"/>
          <w:b/>
          <w:bCs/>
          <w:noProof w:val="0"/>
          <w:sz w:val="28"/>
          <w:szCs w:val="28"/>
          <w:u w:val="double"/>
          <w:rtl/>
        </w:rPr>
        <w:t>תמצית טענות הצדדים</w:t>
      </w:r>
    </w:p>
    <w:p w:rsidR="0057509D" w:rsidRDefault="0057509D" w:rsidP="0057509D">
      <w:pPr>
        <w:spacing w:line="360" w:lineRule="auto"/>
        <w:ind w:left="567" w:hanging="567"/>
        <w:jc w:val="both"/>
        <w:rPr>
          <w:rFonts w:ascii="Arial" w:hAnsi="Arial"/>
          <w:b/>
          <w:bCs/>
          <w:noProof w:val="0"/>
          <w:u w:val="single"/>
          <w:rtl/>
        </w:rPr>
      </w:pPr>
    </w:p>
    <w:p w:rsidR="004F2447" w:rsidRPr="0057509D" w:rsidRDefault="004F2447" w:rsidP="0057509D">
      <w:pPr>
        <w:spacing w:line="360" w:lineRule="auto"/>
        <w:ind w:left="567" w:hanging="567"/>
        <w:jc w:val="both"/>
        <w:rPr>
          <w:rFonts w:ascii="Arial" w:hAnsi="Arial"/>
          <w:b/>
          <w:bCs/>
          <w:noProof w:val="0"/>
          <w:u w:val="single"/>
          <w:rtl/>
        </w:rPr>
      </w:pPr>
      <w:r>
        <w:rPr>
          <w:rFonts w:ascii="Arial" w:hAnsi="Arial" w:hint="cs"/>
          <w:b/>
          <w:bCs/>
          <w:noProof w:val="0"/>
          <w:u w:val="single"/>
          <w:rtl/>
        </w:rPr>
        <w:t>טענות התובע</w:t>
      </w:r>
    </w:p>
    <w:p w:rsidR="00DD18F7" w:rsidRPr="00C037AE" w:rsidRDefault="00B74C9F" w:rsidP="004F2447">
      <w:pPr>
        <w:spacing w:line="360" w:lineRule="auto"/>
        <w:ind w:left="567" w:hanging="567"/>
        <w:jc w:val="both"/>
        <w:rPr>
          <w:rFonts w:ascii="Arial" w:hAnsi="Arial"/>
          <w:noProof w:val="0"/>
          <w:rtl/>
        </w:rPr>
      </w:pPr>
      <w:r>
        <w:rPr>
          <w:rFonts w:ascii="Arial" w:hAnsi="Arial" w:hint="cs"/>
          <w:noProof w:val="0"/>
          <w:rtl/>
        </w:rPr>
        <w:t>14</w:t>
      </w:r>
      <w:r w:rsidR="004F2447">
        <w:rPr>
          <w:rFonts w:ascii="Arial" w:hAnsi="Arial" w:hint="cs"/>
          <w:noProof w:val="0"/>
          <w:rtl/>
        </w:rPr>
        <w:t>.</w:t>
      </w:r>
      <w:r w:rsidR="004F2447">
        <w:rPr>
          <w:rFonts w:ascii="Arial" w:hAnsi="Arial" w:hint="cs"/>
          <w:noProof w:val="0"/>
          <w:rtl/>
        </w:rPr>
        <w:tab/>
      </w:r>
      <w:r w:rsidR="00B3597E">
        <w:rPr>
          <w:rFonts w:ascii="Arial" w:hAnsi="Arial" w:hint="cs"/>
          <w:noProof w:val="0"/>
          <w:rtl/>
        </w:rPr>
        <w:t xml:space="preserve">התובע טוען כי </w:t>
      </w:r>
      <w:r w:rsidR="00DD18F7">
        <w:rPr>
          <w:rFonts w:ascii="Arial" w:hAnsi="Arial" w:hint="cs"/>
          <w:noProof w:val="0"/>
          <w:rtl/>
        </w:rPr>
        <w:t xml:space="preserve">בעת מתן פסק הדין </w:t>
      </w:r>
      <w:r w:rsidR="007372C4">
        <w:rPr>
          <w:rFonts w:ascii="Arial" w:hAnsi="Arial" w:hint="cs"/>
          <w:noProof w:val="0"/>
          <w:rtl/>
        </w:rPr>
        <w:t xml:space="preserve">כמפורט לעיל, הוא </w:t>
      </w:r>
      <w:r w:rsidR="00DD18F7">
        <w:rPr>
          <w:rFonts w:ascii="Arial" w:hAnsi="Arial" w:hint="cs"/>
          <w:noProof w:val="0"/>
          <w:rtl/>
        </w:rPr>
        <w:t xml:space="preserve">היה </w:t>
      </w:r>
      <w:r w:rsidR="00DD18F7" w:rsidRPr="00C037AE">
        <w:rPr>
          <w:rFonts w:ascii="Arial" w:hAnsi="Arial" w:hint="cs"/>
          <w:noProof w:val="0"/>
          <w:rtl/>
        </w:rPr>
        <w:t>נתון תחת לחצים ולא הבין את מהות ההליך.</w:t>
      </w:r>
    </w:p>
    <w:p w:rsidR="00DD18F7" w:rsidRDefault="00DD18F7" w:rsidP="004F2447">
      <w:pPr>
        <w:spacing w:line="360" w:lineRule="auto"/>
        <w:ind w:left="567" w:hanging="567"/>
        <w:jc w:val="both"/>
        <w:rPr>
          <w:rFonts w:ascii="Arial" w:hAnsi="Arial"/>
          <w:noProof w:val="0"/>
          <w:rtl/>
        </w:rPr>
      </w:pPr>
    </w:p>
    <w:p w:rsidR="005B3DC2" w:rsidRDefault="00DD18F7" w:rsidP="004F2447">
      <w:pPr>
        <w:spacing w:line="360" w:lineRule="auto"/>
        <w:ind w:left="567" w:hanging="567"/>
        <w:jc w:val="both"/>
        <w:rPr>
          <w:rFonts w:ascii="Arial" w:hAnsi="Arial"/>
          <w:b/>
          <w:bCs/>
          <w:noProof w:val="0"/>
          <w:color w:val="FF0000"/>
          <w:rtl/>
        </w:rPr>
      </w:pPr>
      <w:r>
        <w:rPr>
          <w:rFonts w:ascii="Arial" w:hAnsi="Arial" w:hint="cs"/>
          <w:noProof w:val="0"/>
          <w:rtl/>
        </w:rPr>
        <w:t>15.</w:t>
      </w:r>
      <w:r>
        <w:rPr>
          <w:rFonts w:ascii="Arial" w:hAnsi="Arial" w:hint="cs"/>
          <w:noProof w:val="0"/>
          <w:rtl/>
        </w:rPr>
        <w:tab/>
      </w:r>
      <w:r w:rsidR="005B3DC2">
        <w:rPr>
          <w:rFonts w:ascii="Arial" w:hAnsi="Arial" w:hint="cs"/>
          <w:noProof w:val="0"/>
          <w:rtl/>
        </w:rPr>
        <w:t xml:space="preserve">במהלך הדיון אשר התנהל ביום 02.12.21 בתביעה הרכושית הצדדים הגיעו להסכמות על חלק מהמחלוקות ביניהם ובית המשפט הציע הצעה לצדדים על מנת לסיים את המחלוקות שנותרו ביניהם. בעקבות הצעת בית המשפט יצאו הצדדים מחוץ לאולם על מנת לנהל משא ומתן בסופו נאותה הנתבעת לקבל את ההצעה, </w:t>
      </w:r>
      <w:r w:rsidR="005B3DC2" w:rsidRPr="00C037AE">
        <w:rPr>
          <w:rFonts w:ascii="Arial" w:hAnsi="Arial" w:hint="cs"/>
          <w:noProof w:val="0"/>
          <w:rtl/>
        </w:rPr>
        <w:t>בעוד הוא סירב בתוקף</w:t>
      </w:r>
      <w:r w:rsidR="00291640" w:rsidRPr="00C037AE">
        <w:rPr>
          <w:rFonts w:ascii="Arial" w:hAnsi="Arial" w:hint="cs"/>
          <w:noProof w:val="0"/>
          <w:rtl/>
        </w:rPr>
        <w:t xml:space="preserve"> להצעה מאחר וחש מקופח ולכן ביקש לקבוע את התובענה לשמיעת הראיות.</w:t>
      </w:r>
    </w:p>
    <w:p w:rsidR="00291640" w:rsidRDefault="00291640" w:rsidP="004F2447">
      <w:pPr>
        <w:spacing w:line="360" w:lineRule="auto"/>
        <w:ind w:left="567" w:hanging="567"/>
        <w:jc w:val="both"/>
        <w:rPr>
          <w:rFonts w:ascii="Arial" w:hAnsi="Arial"/>
          <w:b/>
          <w:bCs/>
          <w:noProof w:val="0"/>
          <w:color w:val="FF0000"/>
          <w:rtl/>
        </w:rPr>
      </w:pPr>
    </w:p>
    <w:p w:rsidR="00BA1627" w:rsidRDefault="00291640" w:rsidP="004F2447">
      <w:pPr>
        <w:spacing w:line="360" w:lineRule="auto"/>
        <w:ind w:left="567" w:hanging="567"/>
        <w:jc w:val="both"/>
        <w:rPr>
          <w:rFonts w:ascii="Arial" w:hAnsi="Arial"/>
          <w:noProof w:val="0"/>
          <w:rtl/>
        </w:rPr>
      </w:pPr>
      <w:r>
        <w:rPr>
          <w:rFonts w:ascii="Arial" w:hAnsi="Arial" w:hint="cs"/>
          <w:noProof w:val="0"/>
          <w:rtl/>
        </w:rPr>
        <w:t>16.</w:t>
      </w:r>
      <w:r>
        <w:rPr>
          <w:rFonts w:ascii="Arial" w:hAnsi="Arial" w:hint="cs"/>
          <w:noProof w:val="0"/>
          <w:rtl/>
        </w:rPr>
        <w:tab/>
        <w:t>כתגובה לעמדה שהציג, הודיע לו בית המשפט כי ככל שלא יאות ל</w:t>
      </w:r>
      <w:r w:rsidR="00BA1627">
        <w:rPr>
          <w:rFonts w:ascii="Arial" w:hAnsi="Arial" w:hint="cs"/>
          <w:noProof w:val="0"/>
          <w:rtl/>
        </w:rPr>
        <w:t>ק</w:t>
      </w:r>
      <w:r>
        <w:rPr>
          <w:rFonts w:ascii="Arial" w:hAnsi="Arial" w:hint="cs"/>
          <w:noProof w:val="0"/>
          <w:rtl/>
        </w:rPr>
        <w:t xml:space="preserve">בל את הצעת בית המשפט </w:t>
      </w:r>
      <w:r w:rsidR="00BA1627">
        <w:rPr>
          <w:rFonts w:ascii="Arial" w:hAnsi="Arial" w:hint="cs"/>
          <w:noProof w:val="0"/>
          <w:rtl/>
        </w:rPr>
        <w:t xml:space="preserve">ויעמוד על ניהול הוכחות, </w:t>
      </w:r>
      <w:r>
        <w:rPr>
          <w:rFonts w:ascii="Arial" w:hAnsi="Arial" w:hint="cs"/>
          <w:noProof w:val="0"/>
          <w:rtl/>
        </w:rPr>
        <w:t>יהיו לכך השלכות משפטיות וכלכליות</w:t>
      </w:r>
      <w:r w:rsidR="00BA1627">
        <w:rPr>
          <w:rFonts w:ascii="Arial" w:hAnsi="Arial" w:hint="cs"/>
          <w:noProof w:val="0"/>
          <w:rtl/>
        </w:rPr>
        <w:t xml:space="preserve"> ומצבו יהיה גרוע יותר ממצבו במועד מתן פסק הדין</w:t>
      </w:r>
      <w:r>
        <w:rPr>
          <w:rFonts w:ascii="Arial" w:hAnsi="Arial" w:hint="cs"/>
          <w:noProof w:val="0"/>
          <w:rtl/>
        </w:rPr>
        <w:t xml:space="preserve">. </w:t>
      </w:r>
    </w:p>
    <w:p w:rsidR="00BA1627" w:rsidRDefault="00BA1627" w:rsidP="004F2447">
      <w:pPr>
        <w:spacing w:line="360" w:lineRule="auto"/>
        <w:ind w:left="567" w:hanging="567"/>
        <w:jc w:val="both"/>
        <w:rPr>
          <w:rFonts w:ascii="Arial" w:hAnsi="Arial"/>
          <w:noProof w:val="0"/>
          <w:rtl/>
        </w:rPr>
      </w:pPr>
    </w:p>
    <w:p w:rsidR="00BA1627" w:rsidRDefault="00BA1627" w:rsidP="00757157">
      <w:pPr>
        <w:spacing w:line="360" w:lineRule="auto"/>
        <w:ind w:left="567" w:hanging="567"/>
        <w:jc w:val="both"/>
        <w:rPr>
          <w:rFonts w:ascii="Arial" w:hAnsi="Arial"/>
          <w:noProof w:val="0"/>
          <w:rtl/>
        </w:rPr>
      </w:pPr>
      <w:r>
        <w:rPr>
          <w:rFonts w:ascii="Arial" w:hAnsi="Arial"/>
          <w:noProof w:val="0"/>
          <w:rtl/>
        </w:rPr>
        <w:tab/>
      </w:r>
      <w:r w:rsidR="00291640">
        <w:rPr>
          <w:rFonts w:ascii="Arial" w:hAnsi="Arial" w:hint="cs"/>
          <w:noProof w:val="0"/>
          <w:rtl/>
        </w:rPr>
        <w:t xml:space="preserve">הוא </w:t>
      </w:r>
      <w:r w:rsidR="0084316E">
        <w:rPr>
          <w:rFonts w:ascii="Arial" w:hAnsi="Arial" w:hint="cs"/>
          <w:noProof w:val="0"/>
          <w:rtl/>
        </w:rPr>
        <w:t>חש פח</w:t>
      </w:r>
      <w:r w:rsidR="00291640">
        <w:rPr>
          <w:rFonts w:ascii="Arial" w:hAnsi="Arial" w:hint="cs"/>
          <w:noProof w:val="0"/>
          <w:rtl/>
        </w:rPr>
        <w:t xml:space="preserve">ד, </w:t>
      </w:r>
      <w:r>
        <w:rPr>
          <w:rFonts w:ascii="Arial" w:hAnsi="Arial" w:hint="cs"/>
          <w:noProof w:val="0"/>
          <w:rtl/>
        </w:rPr>
        <w:t xml:space="preserve">חרדה, </w:t>
      </w:r>
      <w:r w:rsidR="00291640">
        <w:rPr>
          <w:rFonts w:ascii="Arial" w:hAnsi="Arial" w:hint="cs"/>
          <w:noProof w:val="0"/>
          <w:rtl/>
        </w:rPr>
        <w:t>לחץ, השפלה</w:t>
      </w:r>
      <w:r>
        <w:rPr>
          <w:rFonts w:ascii="Arial" w:hAnsi="Arial" w:hint="cs"/>
          <w:noProof w:val="0"/>
          <w:rtl/>
        </w:rPr>
        <w:t xml:space="preserve"> עמוקה,  מועקה עמוקה,</w:t>
      </w:r>
      <w:r w:rsidR="00291640">
        <w:rPr>
          <w:rFonts w:ascii="Arial" w:hAnsi="Arial" w:hint="cs"/>
          <w:noProof w:val="0"/>
          <w:rtl/>
        </w:rPr>
        <w:t xml:space="preserve"> ואיומים מצד הסובבים א</w:t>
      </w:r>
      <w:r>
        <w:rPr>
          <w:rFonts w:ascii="Arial" w:hAnsi="Arial" w:hint="cs"/>
          <w:noProof w:val="0"/>
          <w:rtl/>
        </w:rPr>
        <w:t>ותו</w:t>
      </w:r>
      <w:r w:rsidR="00757157">
        <w:rPr>
          <w:rFonts w:ascii="Arial" w:hAnsi="Arial" w:hint="cs"/>
          <w:noProof w:val="0"/>
          <w:rtl/>
        </w:rPr>
        <w:t>. הוא לא האמין למשמע אוזניו, הבין כי נשללה ממנו הזכות הבסיסית למשפט הוגן וצודק וכי תוצאות ההליך המשפטי ידועות מראש.</w:t>
      </w:r>
    </w:p>
    <w:p w:rsidR="00291640" w:rsidRDefault="00BA1627" w:rsidP="004F2447">
      <w:pPr>
        <w:spacing w:line="360" w:lineRule="auto"/>
        <w:ind w:left="567" w:hanging="567"/>
        <w:jc w:val="both"/>
        <w:rPr>
          <w:rFonts w:ascii="Arial" w:hAnsi="Arial"/>
          <w:noProof w:val="0"/>
          <w:rtl/>
        </w:rPr>
      </w:pPr>
      <w:r>
        <w:rPr>
          <w:rFonts w:ascii="Arial" w:hAnsi="Arial"/>
          <w:noProof w:val="0"/>
          <w:rtl/>
        </w:rPr>
        <w:tab/>
      </w:r>
      <w:r w:rsidR="007372C4">
        <w:rPr>
          <w:rFonts w:ascii="Arial" w:hAnsi="Arial" w:hint="cs"/>
          <w:noProof w:val="0"/>
          <w:rtl/>
        </w:rPr>
        <w:t>על כן</w:t>
      </w:r>
      <w:r w:rsidR="00291640">
        <w:rPr>
          <w:rFonts w:ascii="Arial" w:hAnsi="Arial" w:hint="cs"/>
          <w:noProof w:val="0"/>
          <w:rtl/>
        </w:rPr>
        <w:t xml:space="preserve"> לא נותרה בידו הברירה אלא לקבל את </w:t>
      </w:r>
      <w:r w:rsidR="005518AA">
        <w:rPr>
          <w:rFonts w:ascii="Arial" w:hAnsi="Arial" w:hint="cs"/>
          <w:noProof w:val="0"/>
          <w:rtl/>
        </w:rPr>
        <w:t>ההצעה.</w:t>
      </w:r>
    </w:p>
    <w:p w:rsidR="005518AA" w:rsidRDefault="005518AA" w:rsidP="004F2447">
      <w:pPr>
        <w:spacing w:line="360" w:lineRule="auto"/>
        <w:ind w:left="567" w:hanging="567"/>
        <w:jc w:val="both"/>
        <w:rPr>
          <w:rFonts w:ascii="Arial" w:hAnsi="Arial"/>
          <w:noProof w:val="0"/>
          <w:rtl/>
        </w:rPr>
      </w:pPr>
    </w:p>
    <w:p w:rsidR="005518AA" w:rsidRDefault="005518AA" w:rsidP="00506E58">
      <w:pPr>
        <w:spacing w:line="360" w:lineRule="auto"/>
        <w:ind w:left="567" w:hanging="567"/>
        <w:jc w:val="both"/>
        <w:rPr>
          <w:rFonts w:ascii="Arial" w:hAnsi="Arial"/>
          <w:noProof w:val="0"/>
          <w:rtl/>
        </w:rPr>
      </w:pPr>
      <w:r>
        <w:rPr>
          <w:rFonts w:ascii="Arial" w:hAnsi="Arial" w:hint="cs"/>
          <w:noProof w:val="0"/>
          <w:rtl/>
        </w:rPr>
        <w:t>17.</w:t>
      </w:r>
      <w:r>
        <w:rPr>
          <w:rFonts w:ascii="Arial" w:hAnsi="Arial" w:hint="cs"/>
          <w:noProof w:val="0"/>
          <w:rtl/>
        </w:rPr>
        <w:tab/>
        <w:t>מדובר בתיק</w:t>
      </w:r>
      <w:r w:rsidR="00061C70">
        <w:rPr>
          <w:rFonts w:ascii="Arial" w:hAnsi="Arial" w:hint="cs"/>
          <w:noProof w:val="0"/>
          <w:rtl/>
        </w:rPr>
        <w:t xml:space="preserve"> מורכב ויש לו השלכות להמשך חייו.</w:t>
      </w:r>
    </w:p>
    <w:p w:rsidR="007372C4" w:rsidRDefault="007372C4" w:rsidP="00506E58">
      <w:pPr>
        <w:spacing w:line="360" w:lineRule="auto"/>
        <w:ind w:left="567" w:hanging="567"/>
        <w:jc w:val="both"/>
        <w:rPr>
          <w:rFonts w:ascii="Arial" w:hAnsi="Arial"/>
          <w:noProof w:val="0"/>
          <w:rtl/>
        </w:rPr>
      </w:pPr>
    </w:p>
    <w:p w:rsidR="005518AA" w:rsidRDefault="005518AA" w:rsidP="00506E58">
      <w:pPr>
        <w:spacing w:line="360" w:lineRule="auto"/>
        <w:ind w:left="567" w:hanging="567"/>
        <w:jc w:val="both"/>
        <w:rPr>
          <w:rFonts w:ascii="Arial" w:hAnsi="Arial"/>
          <w:noProof w:val="0"/>
          <w:rtl/>
        </w:rPr>
      </w:pPr>
      <w:r>
        <w:rPr>
          <w:rFonts w:ascii="Arial" w:hAnsi="Arial" w:hint="cs"/>
          <w:noProof w:val="0"/>
          <w:rtl/>
        </w:rPr>
        <w:lastRenderedPageBreak/>
        <w:t>18.</w:t>
      </w:r>
      <w:r>
        <w:rPr>
          <w:rFonts w:ascii="Arial" w:hAnsi="Arial" w:hint="cs"/>
          <w:noProof w:val="0"/>
          <w:rtl/>
        </w:rPr>
        <w:tab/>
        <w:t>פסק הדין התבסס על ה</w:t>
      </w:r>
      <w:r w:rsidR="007F3B10">
        <w:rPr>
          <w:rFonts w:ascii="Arial" w:hAnsi="Arial" w:hint="cs"/>
          <w:noProof w:val="0"/>
          <w:rtl/>
        </w:rPr>
        <w:t>ס</w:t>
      </w:r>
      <w:r>
        <w:rPr>
          <w:rFonts w:ascii="Arial" w:hAnsi="Arial" w:hint="cs"/>
          <w:noProof w:val="0"/>
          <w:rtl/>
        </w:rPr>
        <w:t>כמות הצדדים, כאשר הוא נעדר גמירות דעת.</w:t>
      </w:r>
    </w:p>
    <w:p w:rsidR="00506E58" w:rsidRDefault="00506E58" w:rsidP="00506E58">
      <w:pPr>
        <w:spacing w:line="360" w:lineRule="auto"/>
        <w:ind w:left="567" w:hanging="567"/>
        <w:jc w:val="both"/>
        <w:rPr>
          <w:rFonts w:ascii="Arial" w:hAnsi="Arial"/>
          <w:noProof w:val="0"/>
          <w:rtl/>
        </w:rPr>
      </w:pPr>
    </w:p>
    <w:p w:rsidR="00A818D9" w:rsidRDefault="005518AA" w:rsidP="00F0782C">
      <w:pPr>
        <w:spacing w:line="360" w:lineRule="auto"/>
        <w:ind w:left="567" w:hanging="567"/>
        <w:jc w:val="both"/>
        <w:rPr>
          <w:rFonts w:ascii="Arial" w:hAnsi="Arial"/>
          <w:b/>
          <w:bCs/>
          <w:noProof w:val="0"/>
          <w:rtl/>
        </w:rPr>
      </w:pPr>
      <w:r>
        <w:rPr>
          <w:rFonts w:ascii="Arial" w:hAnsi="Arial" w:hint="cs"/>
          <w:noProof w:val="0"/>
          <w:rtl/>
        </w:rPr>
        <w:t>19.</w:t>
      </w:r>
      <w:r>
        <w:rPr>
          <w:rFonts w:ascii="Arial" w:hAnsi="Arial" w:hint="cs"/>
          <w:noProof w:val="0"/>
          <w:rtl/>
        </w:rPr>
        <w:tab/>
        <w:t>בית המשפט נעדר סמכות ל</w:t>
      </w:r>
      <w:r w:rsidR="0001248A">
        <w:rPr>
          <w:rFonts w:ascii="Arial" w:hAnsi="Arial" w:hint="cs"/>
          <w:noProof w:val="0"/>
          <w:rtl/>
        </w:rPr>
        <w:t>דון בטענת הנתבעת בדבר זכאותה לקבל</w:t>
      </w:r>
      <w:r>
        <w:rPr>
          <w:rFonts w:ascii="Arial" w:hAnsi="Arial" w:hint="cs"/>
          <w:noProof w:val="0"/>
          <w:rtl/>
        </w:rPr>
        <w:t xml:space="preserve">ת </w:t>
      </w:r>
      <w:r w:rsidR="0001248A">
        <w:rPr>
          <w:rFonts w:ascii="Arial" w:hAnsi="Arial" w:hint="cs"/>
          <w:noProof w:val="0"/>
          <w:rtl/>
        </w:rPr>
        <w:t>פ</w:t>
      </w:r>
      <w:r>
        <w:rPr>
          <w:rFonts w:ascii="Arial" w:hAnsi="Arial" w:hint="cs"/>
          <w:noProof w:val="0"/>
          <w:rtl/>
        </w:rPr>
        <w:t xml:space="preserve">יצויי פיטורין בעקבות פיטוריה מעבודתה בעסק שבבעלותו והנתבעת אף לא זכאית לקבלת פיצויי שיקום בהינתן </w:t>
      </w:r>
      <w:r w:rsidR="00EC3107">
        <w:rPr>
          <w:rFonts w:ascii="Arial" w:hAnsi="Arial" w:hint="cs"/>
          <w:noProof w:val="0"/>
          <w:rtl/>
        </w:rPr>
        <w:t>שעסקינן בזוג יהודי שהתחתן כדמו"י.</w:t>
      </w:r>
    </w:p>
    <w:p w:rsidR="00506E58" w:rsidRPr="00F0782C" w:rsidRDefault="00506E58" w:rsidP="00F0782C">
      <w:pPr>
        <w:spacing w:line="360" w:lineRule="auto"/>
        <w:ind w:left="567" w:hanging="567"/>
        <w:jc w:val="both"/>
        <w:rPr>
          <w:rFonts w:ascii="Arial" w:hAnsi="Arial"/>
          <w:b/>
          <w:bCs/>
          <w:noProof w:val="0"/>
          <w:rtl/>
        </w:rPr>
      </w:pPr>
    </w:p>
    <w:p w:rsidR="005518AA" w:rsidRDefault="0001248A" w:rsidP="0001248A">
      <w:pPr>
        <w:spacing w:line="360" w:lineRule="auto"/>
        <w:ind w:left="567" w:hanging="567"/>
        <w:jc w:val="both"/>
        <w:rPr>
          <w:rFonts w:ascii="Arial" w:hAnsi="Arial"/>
          <w:noProof w:val="0"/>
          <w:rtl/>
        </w:rPr>
      </w:pPr>
      <w:r>
        <w:rPr>
          <w:rFonts w:ascii="Arial" w:hAnsi="Arial" w:hint="cs"/>
          <w:noProof w:val="0"/>
          <w:rtl/>
        </w:rPr>
        <w:t>20.</w:t>
      </w:r>
      <w:r>
        <w:rPr>
          <w:rFonts w:ascii="Arial" w:hAnsi="Arial" w:hint="cs"/>
          <w:noProof w:val="0"/>
          <w:rtl/>
        </w:rPr>
        <w:tab/>
      </w:r>
      <w:r w:rsidR="00F6684B">
        <w:rPr>
          <w:rFonts w:ascii="Arial" w:hAnsi="Arial" w:hint="cs"/>
          <w:noProof w:val="0"/>
          <w:rtl/>
        </w:rPr>
        <w:t>בנוסף, הוא ציין כי בקרן 'ילין לפידות' ובקרן 'מיטב דש' הופקדו פיצויים אותם קיבל בגין נזקי גוף שנגרמו לו בעקבות תאונת דרכים בה היה מעורב ולכן יש להוציא כספים אלה מאיזון המשאבים.</w:t>
      </w:r>
    </w:p>
    <w:p w:rsidR="00186910" w:rsidRDefault="00186910" w:rsidP="0001248A">
      <w:pPr>
        <w:spacing w:line="360" w:lineRule="auto"/>
        <w:ind w:left="567" w:hanging="567"/>
        <w:jc w:val="both"/>
        <w:rPr>
          <w:rFonts w:ascii="Arial" w:hAnsi="Arial"/>
          <w:noProof w:val="0"/>
          <w:rtl/>
        </w:rPr>
      </w:pPr>
    </w:p>
    <w:p w:rsidR="00113B03" w:rsidRPr="007F3B10" w:rsidRDefault="00186910" w:rsidP="00C037AE">
      <w:pPr>
        <w:spacing w:line="360" w:lineRule="auto"/>
        <w:ind w:left="567" w:hanging="567"/>
        <w:jc w:val="both"/>
        <w:rPr>
          <w:rFonts w:ascii="Arial" w:hAnsi="Arial"/>
          <w:b/>
          <w:bCs/>
          <w:noProof w:val="0"/>
          <w:color w:val="FF0000"/>
          <w:rtl/>
        </w:rPr>
      </w:pPr>
      <w:r>
        <w:rPr>
          <w:rFonts w:ascii="Arial" w:hAnsi="Arial"/>
          <w:noProof w:val="0"/>
          <w:rtl/>
        </w:rPr>
        <w:tab/>
      </w:r>
      <w:r>
        <w:rPr>
          <w:rFonts w:ascii="Arial" w:hAnsi="Arial" w:hint="cs"/>
          <w:noProof w:val="0"/>
          <w:rtl/>
        </w:rPr>
        <w:t xml:space="preserve">ככל שהיה מודע ו/או מעודכן בסעיפי החוק וההלכות בנושא </w:t>
      </w:r>
      <w:r w:rsidR="007F3B10">
        <w:rPr>
          <w:rFonts w:ascii="Arial" w:hAnsi="Arial" w:hint="cs"/>
          <w:noProof w:val="0"/>
          <w:rtl/>
        </w:rPr>
        <w:t xml:space="preserve">ומכיר בזכויותיו, </w:t>
      </w:r>
      <w:r>
        <w:rPr>
          <w:rFonts w:ascii="Arial" w:hAnsi="Arial" w:hint="cs"/>
          <w:noProof w:val="0"/>
          <w:rtl/>
        </w:rPr>
        <w:t>לא היה מ</w:t>
      </w:r>
      <w:r w:rsidR="00C037AE">
        <w:rPr>
          <w:rFonts w:ascii="Arial" w:hAnsi="Arial" w:hint="cs"/>
          <w:noProof w:val="0"/>
          <w:rtl/>
        </w:rPr>
        <w:t>סכים להסכמות אליהן הגיעו הצדדים.</w:t>
      </w:r>
    </w:p>
    <w:p w:rsidR="00F6684B" w:rsidRDefault="00F6684B" w:rsidP="0001248A">
      <w:pPr>
        <w:spacing w:line="360" w:lineRule="auto"/>
        <w:ind w:left="567" w:hanging="567"/>
        <w:jc w:val="both"/>
        <w:rPr>
          <w:rFonts w:ascii="Arial" w:hAnsi="Arial"/>
          <w:noProof w:val="0"/>
          <w:rtl/>
        </w:rPr>
      </w:pPr>
    </w:p>
    <w:p w:rsidR="00F6684B" w:rsidRDefault="00B90EE6" w:rsidP="0044588E">
      <w:pPr>
        <w:spacing w:line="360" w:lineRule="auto"/>
        <w:ind w:left="567" w:hanging="567"/>
        <w:jc w:val="both"/>
        <w:rPr>
          <w:rFonts w:ascii="Arial" w:hAnsi="Arial"/>
          <w:noProof w:val="0"/>
          <w:rtl/>
        </w:rPr>
      </w:pPr>
      <w:r>
        <w:rPr>
          <w:rFonts w:ascii="Arial" w:hAnsi="Arial" w:hint="cs"/>
          <w:noProof w:val="0"/>
          <w:rtl/>
        </w:rPr>
        <w:t>21.</w:t>
      </w:r>
      <w:r>
        <w:rPr>
          <w:rFonts w:ascii="Arial" w:hAnsi="Arial" w:hint="cs"/>
          <w:noProof w:val="0"/>
          <w:rtl/>
        </w:rPr>
        <w:tab/>
        <w:t>כך גם עת</w:t>
      </w:r>
      <w:r w:rsidR="00F6684B">
        <w:rPr>
          <w:rFonts w:ascii="Arial" w:hAnsi="Arial" w:hint="cs"/>
          <w:noProof w:val="0"/>
          <w:rtl/>
        </w:rPr>
        <w:t>ר</w:t>
      </w:r>
      <w:r>
        <w:rPr>
          <w:rFonts w:ascii="Arial" w:hAnsi="Arial" w:hint="cs"/>
          <w:noProof w:val="0"/>
          <w:rtl/>
        </w:rPr>
        <w:t xml:space="preserve"> התובע</w:t>
      </w:r>
      <w:r w:rsidR="00F6684B">
        <w:rPr>
          <w:rFonts w:ascii="Arial" w:hAnsi="Arial" w:hint="cs"/>
          <w:noProof w:val="0"/>
          <w:rtl/>
        </w:rPr>
        <w:t xml:space="preserve"> לביטול ההסכם לאור מצבו הרפואי הרעוע, שראשיתו בשנת 1994 והמשכו בפציעה בקרסו</w:t>
      </w:r>
      <w:r w:rsidR="00290ECC">
        <w:rPr>
          <w:rFonts w:ascii="Arial" w:hAnsi="Arial" w:hint="cs"/>
          <w:noProof w:val="0"/>
          <w:rtl/>
        </w:rPr>
        <w:t>ל אשר נגרמה לו בתאונ</w:t>
      </w:r>
      <w:r w:rsidR="0044588E">
        <w:rPr>
          <w:rFonts w:ascii="Arial" w:hAnsi="Arial" w:hint="cs"/>
          <w:noProof w:val="0"/>
          <w:rtl/>
        </w:rPr>
        <w:t>ת</w:t>
      </w:r>
      <w:r w:rsidR="00290ECC">
        <w:rPr>
          <w:rFonts w:ascii="Arial" w:hAnsi="Arial" w:hint="cs"/>
          <w:noProof w:val="0"/>
          <w:rtl/>
        </w:rPr>
        <w:t xml:space="preserve"> דרכים בה היה מעורב בשנת </w:t>
      </w:r>
      <w:r w:rsidR="00F6684B">
        <w:rPr>
          <w:rFonts w:ascii="Arial" w:hAnsi="Arial" w:hint="cs"/>
          <w:noProof w:val="0"/>
          <w:rtl/>
        </w:rPr>
        <w:t>2009</w:t>
      </w:r>
      <w:r w:rsidR="0044588E">
        <w:rPr>
          <w:rFonts w:ascii="Arial" w:hAnsi="Arial" w:hint="cs"/>
          <w:noProof w:val="0"/>
          <w:rtl/>
        </w:rPr>
        <w:t>, בגינה נקבעה לו נכות לצמיתות בשיעור 10%.</w:t>
      </w:r>
      <w:r w:rsidR="00331034">
        <w:rPr>
          <w:rFonts w:ascii="Arial" w:hAnsi="Arial" w:hint="cs"/>
          <w:noProof w:val="0"/>
          <w:rtl/>
        </w:rPr>
        <w:t xml:space="preserve"> </w:t>
      </w:r>
    </w:p>
    <w:p w:rsidR="0044588E" w:rsidRDefault="0044588E" w:rsidP="00290ECC">
      <w:pPr>
        <w:spacing w:line="360" w:lineRule="auto"/>
        <w:ind w:left="567" w:hanging="567"/>
        <w:jc w:val="both"/>
        <w:rPr>
          <w:rFonts w:ascii="Arial" w:hAnsi="Arial"/>
          <w:noProof w:val="0"/>
          <w:rtl/>
        </w:rPr>
      </w:pPr>
    </w:p>
    <w:p w:rsidR="0044588E" w:rsidRDefault="0044588E" w:rsidP="00290ECC">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מיום התאונה ועד לימים אלה הוא סובל מלחץ דם גבוה בעקבותיו שהה מספר פעמים בבתי חולים וכיום הוא נוטל כדורים באופן יומיומי ומצוי תחת פיקוח רפואי.</w:t>
      </w:r>
    </w:p>
    <w:p w:rsidR="0044588E" w:rsidRDefault="0044588E" w:rsidP="00290ECC">
      <w:pPr>
        <w:spacing w:line="360" w:lineRule="auto"/>
        <w:ind w:left="567" w:hanging="567"/>
        <w:jc w:val="both"/>
        <w:rPr>
          <w:rFonts w:ascii="Arial" w:hAnsi="Arial"/>
          <w:noProof w:val="0"/>
          <w:rtl/>
        </w:rPr>
      </w:pPr>
      <w:r>
        <w:rPr>
          <w:rFonts w:ascii="Arial" w:hAnsi="Arial" w:hint="cs"/>
          <w:noProof w:val="0"/>
          <w:rtl/>
        </w:rPr>
        <w:t xml:space="preserve"> </w:t>
      </w:r>
    </w:p>
    <w:p w:rsidR="00331034" w:rsidRDefault="0044588E" w:rsidP="00C037AE">
      <w:pPr>
        <w:spacing w:line="360" w:lineRule="auto"/>
        <w:ind w:left="567" w:hanging="567"/>
        <w:jc w:val="both"/>
        <w:rPr>
          <w:rFonts w:ascii="Arial" w:hAnsi="Arial"/>
          <w:noProof w:val="0"/>
          <w:rtl/>
        </w:rPr>
      </w:pPr>
      <w:r>
        <w:rPr>
          <w:rFonts w:ascii="Arial" w:hAnsi="Arial" w:hint="cs"/>
          <w:noProof w:val="0"/>
          <w:rtl/>
        </w:rPr>
        <w:t>22.</w:t>
      </w:r>
      <w:r>
        <w:rPr>
          <w:rFonts w:ascii="Arial" w:hAnsi="Arial" w:hint="cs"/>
          <w:noProof w:val="0"/>
          <w:rtl/>
        </w:rPr>
        <w:tab/>
        <w:t>בעקבות הברגים והקיבועים שיש בגופו, בכל שינוי מזג אויר הוא חש כאבים איומים ובכל בוקר הוא אינו מצליח לדרוך על רגליו ולוקח לו זמן להתאושש, מה שמשפיע באופן יומיומי</w:t>
      </w:r>
      <w:r w:rsidR="00331034">
        <w:rPr>
          <w:rFonts w:ascii="Arial" w:hAnsi="Arial" w:hint="cs"/>
          <w:noProof w:val="0"/>
          <w:rtl/>
        </w:rPr>
        <w:t xml:space="preserve"> </w:t>
      </w:r>
      <w:r w:rsidR="00C037AE">
        <w:rPr>
          <w:rFonts w:ascii="Arial" w:hAnsi="Arial" w:hint="cs"/>
          <w:noProof w:val="0"/>
          <w:rtl/>
        </w:rPr>
        <w:t>על עבודתו ולא בכדי קיבל פיצויים.</w:t>
      </w:r>
    </w:p>
    <w:p w:rsidR="00C037AE" w:rsidRDefault="00C037AE" w:rsidP="00C037AE">
      <w:pPr>
        <w:spacing w:line="360" w:lineRule="auto"/>
        <w:ind w:left="567" w:hanging="567"/>
        <w:jc w:val="both"/>
        <w:rPr>
          <w:rFonts w:ascii="Arial" w:hAnsi="Arial"/>
          <w:noProof w:val="0"/>
          <w:rtl/>
        </w:rPr>
      </w:pPr>
    </w:p>
    <w:p w:rsidR="008F4AE4" w:rsidRDefault="00331034" w:rsidP="00094580">
      <w:pPr>
        <w:spacing w:line="360" w:lineRule="auto"/>
        <w:ind w:left="567" w:hanging="567"/>
        <w:jc w:val="both"/>
        <w:rPr>
          <w:rFonts w:ascii="Arial" w:hAnsi="Arial"/>
          <w:noProof w:val="0"/>
          <w:rtl/>
        </w:rPr>
      </w:pPr>
      <w:r>
        <w:rPr>
          <w:rFonts w:ascii="Arial" w:hAnsi="Arial" w:hint="cs"/>
          <w:noProof w:val="0"/>
          <w:rtl/>
        </w:rPr>
        <w:t>23.</w:t>
      </w:r>
      <w:r>
        <w:rPr>
          <w:rFonts w:ascii="Arial" w:hAnsi="Arial" w:hint="cs"/>
          <w:noProof w:val="0"/>
          <w:rtl/>
        </w:rPr>
        <w:tab/>
        <w:t xml:space="preserve">בשנים האחרונות חלה החמרה במצבו הרפואי </w:t>
      </w:r>
      <w:r w:rsidR="008F4AE4">
        <w:rPr>
          <w:rFonts w:ascii="Arial" w:hAnsi="Arial" w:hint="cs"/>
          <w:noProof w:val="0"/>
          <w:rtl/>
        </w:rPr>
        <w:t xml:space="preserve">אשר ערער את מצבו הנפשי ופגע ביכולת השיפוט שלו והוביל אותו </w:t>
      </w:r>
      <w:r w:rsidR="00094580">
        <w:rPr>
          <w:rFonts w:ascii="Arial" w:hAnsi="Arial" w:hint="cs"/>
          <w:noProof w:val="0"/>
          <w:rtl/>
        </w:rPr>
        <w:t>להסכמות לא מוצדקות וללא כל סיבה.</w:t>
      </w:r>
    </w:p>
    <w:p w:rsidR="0084316E" w:rsidRDefault="0084316E" w:rsidP="00290ECC">
      <w:pPr>
        <w:spacing w:line="360" w:lineRule="auto"/>
        <w:ind w:left="567" w:hanging="567"/>
        <w:jc w:val="both"/>
        <w:rPr>
          <w:rFonts w:ascii="Arial" w:hAnsi="Arial"/>
          <w:noProof w:val="0"/>
          <w:rtl/>
        </w:rPr>
      </w:pPr>
    </w:p>
    <w:p w:rsidR="0084316E" w:rsidRDefault="0084316E" w:rsidP="00094580">
      <w:pPr>
        <w:spacing w:line="360" w:lineRule="auto"/>
        <w:ind w:left="567" w:hanging="567"/>
        <w:jc w:val="both"/>
        <w:rPr>
          <w:rFonts w:ascii="Arial" w:hAnsi="Arial"/>
          <w:noProof w:val="0"/>
          <w:rtl/>
        </w:rPr>
      </w:pPr>
      <w:r>
        <w:rPr>
          <w:rFonts w:ascii="Arial" w:hAnsi="Arial" w:hint="cs"/>
          <w:noProof w:val="0"/>
          <w:rtl/>
        </w:rPr>
        <w:t>24.</w:t>
      </w:r>
      <w:r>
        <w:rPr>
          <w:rFonts w:ascii="Arial" w:hAnsi="Arial" w:hint="cs"/>
          <w:noProof w:val="0"/>
          <w:rtl/>
        </w:rPr>
        <w:tab/>
      </w:r>
      <w:r w:rsidR="00042EC9">
        <w:rPr>
          <w:rFonts w:ascii="Arial" w:hAnsi="Arial" w:hint="cs"/>
          <w:noProof w:val="0"/>
          <w:rtl/>
        </w:rPr>
        <w:t>אם לא די בכך, הוא נאלץ להתמודד עם הליכים משפטיים בבית המשפט ובבית הדין הרבני, הליכים בהם הוא אינו מורגל, והוא חש חוסר אונים, לחץ ובעיקר פחד והסכמתו ניתנה ללא</w:t>
      </w:r>
      <w:r w:rsidR="00094580">
        <w:rPr>
          <w:rFonts w:ascii="Arial" w:hAnsi="Arial" w:hint="cs"/>
          <w:noProof w:val="0"/>
          <w:rtl/>
        </w:rPr>
        <w:t xml:space="preserve"> כל שיקול דעת או הבנה של ההסכמה.</w:t>
      </w:r>
    </w:p>
    <w:p w:rsidR="00042EC9" w:rsidRDefault="00042EC9" w:rsidP="00290ECC">
      <w:pPr>
        <w:spacing w:line="360" w:lineRule="auto"/>
        <w:ind w:left="567" w:hanging="567"/>
        <w:jc w:val="both"/>
        <w:rPr>
          <w:rFonts w:ascii="Arial" w:hAnsi="Arial"/>
          <w:noProof w:val="0"/>
          <w:rtl/>
        </w:rPr>
      </w:pPr>
    </w:p>
    <w:p w:rsidR="00042EC9" w:rsidRDefault="00042EC9" w:rsidP="00290ECC">
      <w:pPr>
        <w:spacing w:line="360" w:lineRule="auto"/>
        <w:ind w:left="567" w:hanging="567"/>
        <w:jc w:val="both"/>
        <w:rPr>
          <w:rFonts w:ascii="Arial" w:hAnsi="Arial"/>
          <w:noProof w:val="0"/>
          <w:rtl/>
        </w:rPr>
      </w:pPr>
      <w:r>
        <w:rPr>
          <w:rFonts w:ascii="Arial" w:hAnsi="Arial" w:hint="cs"/>
          <w:noProof w:val="0"/>
          <w:rtl/>
        </w:rPr>
        <w:t>25.</w:t>
      </w:r>
      <w:r>
        <w:rPr>
          <w:rFonts w:ascii="Arial" w:hAnsi="Arial" w:hint="cs"/>
          <w:noProof w:val="0"/>
          <w:rtl/>
        </w:rPr>
        <w:tab/>
        <w:t>הנתבעת הכירה במצבו הנפשי והרגשי, הוליכה אותו שולל משך כל השנים ונהגה בו כבובה על חוטים.</w:t>
      </w:r>
    </w:p>
    <w:p w:rsidR="00757157" w:rsidRDefault="00757157" w:rsidP="00290ECC">
      <w:pPr>
        <w:spacing w:line="360" w:lineRule="auto"/>
        <w:ind w:left="567" w:hanging="567"/>
        <w:jc w:val="both"/>
        <w:rPr>
          <w:rFonts w:ascii="Arial" w:hAnsi="Arial"/>
          <w:noProof w:val="0"/>
          <w:rtl/>
        </w:rPr>
      </w:pPr>
    </w:p>
    <w:p w:rsidR="00506E58" w:rsidRDefault="00757157" w:rsidP="00506E58">
      <w:pPr>
        <w:spacing w:line="360" w:lineRule="auto"/>
        <w:ind w:left="567" w:hanging="567"/>
        <w:jc w:val="both"/>
        <w:rPr>
          <w:rFonts w:ascii="Arial" w:hAnsi="Arial"/>
          <w:noProof w:val="0"/>
          <w:rtl/>
        </w:rPr>
      </w:pPr>
      <w:r>
        <w:rPr>
          <w:rFonts w:ascii="Arial" w:hAnsi="Arial" w:hint="cs"/>
          <w:noProof w:val="0"/>
          <w:rtl/>
        </w:rPr>
        <w:t>26.</w:t>
      </w:r>
      <w:r>
        <w:rPr>
          <w:rFonts w:ascii="Arial" w:hAnsi="Arial" w:hint="cs"/>
          <w:noProof w:val="0"/>
          <w:rtl/>
        </w:rPr>
        <w:tab/>
        <w:t xml:space="preserve">מטעמים אלה הוא עותר לביטול פסק הדין מחמת פגמים שנפלו בעת כריתת ההסכם מחמת הטעיה; </w:t>
      </w:r>
      <w:r w:rsidR="008F4AE4">
        <w:rPr>
          <w:rFonts w:ascii="Arial" w:hAnsi="Arial" w:hint="cs"/>
          <w:noProof w:val="0"/>
          <w:rtl/>
        </w:rPr>
        <w:t>כפיה</w:t>
      </w:r>
      <w:r w:rsidR="007F3B10">
        <w:rPr>
          <w:rFonts w:ascii="Arial" w:hAnsi="Arial" w:hint="cs"/>
          <w:noProof w:val="0"/>
          <w:rtl/>
        </w:rPr>
        <w:t xml:space="preserve">; </w:t>
      </w:r>
      <w:r w:rsidR="008F4AE4">
        <w:rPr>
          <w:rFonts w:ascii="Arial" w:hAnsi="Arial" w:hint="cs"/>
          <w:noProof w:val="0"/>
          <w:rtl/>
        </w:rPr>
        <w:t>עושק</w:t>
      </w:r>
      <w:r w:rsidR="007F3B10">
        <w:rPr>
          <w:rFonts w:ascii="Arial" w:hAnsi="Arial" w:hint="cs"/>
          <w:noProof w:val="0"/>
          <w:rtl/>
        </w:rPr>
        <w:t xml:space="preserve"> ומשיקולי צדק</w:t>
      </w:r>
      <w:r w:rsidR="008F4AE4">
        <w:rPr>
          <w:rFonts w:ascii="Arial" w:hAnsi="Arial" w:hint="cs"/>
          <w:noProof w:val="0"/>
          <w:rtl/>
        </w:rPr>
        <w:t>.</w:t>
      </w:r>
    </w:p>
    <w:p w:rsidR="004F2447" w:rsidRDefault="004F2447" w:rsidP="004F2447">
      <w:pPr>
        <w:spacing w:line="360" w:lineRule="auto"/>
        <w:ind w:left="567" w:hanging="567"/>
        <w:jc w:val="both"/>
        <w:rPr>
          <w:rFonts w:ascii="Arial" w:hAnsi="Arial"/>
          <w:b/>
          <w:bCs/>
          <w:noProof w:val="0"/>
          <w:u w:val="single"/>
          <w:rtl/>
        </w:rPr>
      </w:pPr>
      <w:r>
        <w:rPr>
          <w:rFonts w:ascii="Arial" w:hAnsi="Arial" w:hint="cs"/>
          <w:b/>
          <w:bCs/>
          <w:noProof w:val="0"/>
          <w:u w:val="single"/>
          <w:rtl/>
        </w:rPr>
        <w:lastRenderedPageBreak/>
        <w:t>טענות הנתבעת</w:t>
      </w:r>
    </w:p>
    <w:p w:rsidR="004F2447" w:rsidRDefault="00C954E2" w:rsidP="004F2447">
      <w:pPr>
        <w:spacing w:line="360" w:lineRule="auto"/>
        <w:ind w:left="567" w:hanging="567"/>
        <w:jc w:val="both"/>
        <w:rPr>
          <w:rFonts w:ascii="Arial" w:hAnsi="Arial"/>
          <w:noProof w:val="0"/>
          <w:rtl/>
        </w:rPr>
      </w:pPr>
      <w:r>
        <w:rPr>
          <w:rFonts w:ascii="Arial" w:hAnsi="Arial" w:hint="cs"/>
          <w:noProof w:val="0"/>
          <w:rtl/>
        </w:rPr>
        <w:t>27</w:t>
      </w:r>
      <w:r w:rsidR="004F2447" w:rsidRPr="004F2447">
        <w:rPr>
          <w:rFonts w:ascii="Arial" w:hAnsi="Arial" w:hint="cs"/>
          <w:noProof w:val="0"/>
          <w:rtl/>
        </w:rPr>
        <w:t>.</w:t>
      </w:r>
      <w:r w:rsidR="004F2447" w:rsidRPr="004F2447">
        <w:rPr>
          <w:rFonts w:ascii="Arial" w:hAnsi="Arial" w:hint="cs"/>
          <w:noProof w:val="0"/>
          <w:rtl/>
        </w:rPr>
        <w:tab/>
      </w:r>
      <w:r w:rsidR="00A57285">
        <w:rPr>
          <w:rFonts w:ascii="Arial" w:hAnsi="Arial" w:hint="cs"/>
          <w:noProof w:val="0"/>
          <w:rtl/>
        </w:rPr>
        <w:t>כתב התביעה, מעבר להיות</w:t>
      </w:r>
      <w:r w:rsidR="00885F8A">
        <w:rPr>
          <w:rFonts w:ascii="Arial" w:hAnsi="Arial" w:hint="cs"/>
          <w:noProof w:val="0"/>
          <w:rtl/>
        </w:rPr>
        <w:t>ו</w:t>
      </w:r>
      <w:r w:rsidR="00A57285">
        <w:rPr>
          <w:rFonts w:ascii="Arial" w:hAnsi="Arial" w:hint="cs"/>
          <w:noProof w:val="0"/>
          <w:rtl/>
        </w:rPr>
        <w:t xml:space="preserve"> רצוף טענות החוטאות לאמת, בלשון המעטה, הינו עיוות גס ובוטה של מהלך ההליך המשפטי שהתנהל בין הצדדים ושבסיומו הסכ</w:t>
      </w:r>
      <w:r w:rsidR="006761CF">
        <w:rPr>
          <w:rFonts w:ascii="Arial" w:hAnsi="Arial" w:hint="cs"/>
          <w:noProof w:val="0"/>
          <w:rtl/>
        </w:rPr>
        <w:t>ימו הצדדים, מתוך רצון חופשי</w:t>
      </w:r>
      <w:r w:rsidR="00A57285">
        <w:rPr>
          <w:rFonts w:ascii="Arial" w:hAnsi="Arial" w:hint="cs"/>
          <w:noProof w:val="0"/>
          <w:rtl/>
        </w:rPr>
        <w:t>, הבנה מוחלטת וגמירות דעת, כששניהם מיוצגים, לסיימו בפשרה.</w:t>
      </w:r>
    </w:p>
    <w:p w:rsidR="00795135" w:rsidRDefault="00795135" w:rsidP="004F2447">
      <w:pPr>
        <w:spacing w:line="360" w:lineRule="auto"/>
        <w:ind w:left="567" w:hanging="567"/>
        <w:jc w:val="both"/>
        <w:rPr>
          <w:rFonts w:ascii="Arial" w:hAnsi="Arial"/>
          <w:noProof w:val="0"/>
          <w:rtl/>
        </w:rPr>
      </w:pPr>
    </w:p>
    <w:p w:rsidR="00795135" w:rsidRDefault="00795135" w:rsidP="004F2447">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איש באולם בית המשפט לא א</w:t>
      </w:r>
      <w:r w:rsidR="0026570A">
        <w:rPr>
          <w:rFonts w:ascii="Arial" w:hAnsi="Arial" w:hint="cs"/>
          <w:noProof w:val="0"/>
          <w:rtl/>
        </w:rPr>
        <w:t>יים, השפיל או הפחיד את התובע והמדובר בטענה שקרית, חסרת בסיס, שמוטב אילו לא היתה באה לעולם כלל.</w:t>
      </w:r>
    </w:p>
    <w:p w:rsidR="00DF5AB1" w:rsidRDefault="00DF5AB1" w:rsidP="004F2447">
      <w:pPr>
        <w:spacing w:line="360" w:lineRule="auto"/>
        <w:ind w:left="567" w:hanging="567"/>
        <w:jc w:val="both"/>
        <w:rPr>
          <w:rFonts w:ascii="Arial" w:hAnsi="Arial"/>
          <w:noProof w:val="0"/>
          <w:rtl/>
        </w:rPr>
      </w:pPr>
    </w:p>
    <w:p w:rsidR="00DF5AB1" w:rsidRDefault="00C954E2" w:rsidP="004F2447">
      <w:pPr>
        <w:spacing w:line="360" w:lineRule="auto"/>
        <w:ind w:left="567" w:hanging="567"/>
        <w:jc w:val="both"/>
        <w:rPr>
          <w:rFonts w:ascii="Arial" w:hAnsi="Arial"/>
          <w:noProof w:val="0"/>
          <w:rtl/>
        </w:rPr>
      </w:pPr>
      <w:r>
        <w:rPr>
          <w:rFonts w:ascii="Arial" w:hAnsi="Arial" w:hint="cs"/>
          <w:noProof w:val="0"/>
          <w:rtl/>
        </w:rPr>
        <w:t>28</w:t>
      </w:r>
      <w:r w:rsidR="0026570A">
        <w:rPr>
          <w:rFonts w:ascii="Arial" w:hAnsi="Arial" w:hint="cs"/>
          <w:noProof w:val="0"/>
          <w:rtl/>
        </w:rPr>
        <w:t>.</w:t>
      </w:r>
      <w:r w:rsidR="0026570A">
        <w:rPr>
          <w:rFonts w:ascii="Arial" w:hAnsi="Arial" w:hint="cs"/>
          <w:noProof w:val="0"/>
          <w:rtl/>
        </w:rPr>
        <w:tab/>
      </w:r>
      <w:r w:rsidR="00DF5AB1">
        <w:rPr>
          <w:rFonts w:ascii="Arial" w:hAnsi="Arial" w:hint="cs"/>
          <w:noProof w:val="0"/>
          <w:rtl/>
        </w:rPr>
        <w:t>פסק הדין שניתן הינו כשר וללא רבב ותביעתו של התובע, מעבר להיותה קנטרנית, טורדנית וחסר בסיס, מסבה לה נזקים קשים ולפיכך, יש לדחותה על הסף, תוך חיוב התובע בהוצאות מוגדלות.</w:t>
      </w:r>
    </w:p>
    <w:p w:rsidR="00795135" w:rsidRDefault="00795135" w:rsidP="004F2447">
      <w:pPr>
        <w:spacing w:line="360" w:lineRule="auto"/>
        <w:ind w:left="567" w:hanging="567"/>
        <w:jc w:val="both"/>
        <w:rPr>
          <w:rFonts w:ascii="Arial" w:hAnsi="Arial"/>
          <w:noProof w:val="0"/>
          <w:rtl/>
        </w:rPr>
      </w:pPr>
    </w:p>
    <w:p w:rsidR="00795135" w:rsidRDefault="00C954E2" w:rsidP="004F2447">
      <w:pPr>
        <w:spacing w:line="360" w:lineRule="auto"/>
        <w:ind w:left="567" w:hanging="567"/>
        <w:jc w:val="both"/>
        <w:rPr>
          <w:rFonts w:ascii="Arial" w:hAnsi="Arial"/>
          <w:noProof w:val="0"/>
          <w:rtl/>
        </w:rPr>
      </w:pPr>
      <w:r>
        <w:rPr>
          <w:rFonts w:ascii="Arial" w:hAnsi="Arial" w:hint="cs"/>
          <w:noProof w:val="0"/>
          <w:rtl/>
        </w:rPr>
        <w:t>2</w:t>
      </w:r>
      <w:r w:rsidR="00795135">
        <w:rPr>
          <w:rFonts w:ascii="Arial" w:hAnsi="Arial" w:hint="cs"/>
          <w:noProof w:val="0"/>
          <w:rtl/>
        </w:rPr>
        <w:t>9.</w:t>
      </w:r>
      <w:r w:rsidR="00795135">
        <w:rPr>
          <w:rFonts w:ascii="Arial" w:hAnsi="Arial" w:hint="cs"/>
          <w:noProof w:val="0"/>
          <w:rtl/>
        </w:rPr>
        <w:tab/>
        <w:t>התובע הבין גם הבין את מהות ההליך המשפטי מראשיתו ועד סופו; היה דעתן ודומיננטי וכשרצה להתנגד, ידע לעשות זאת. כל הנוכחים באולם, לרבות בא כוח התובע ובית המשפט, התרשמו כי התובע אכן מבין את ההליך, את ההצעה ואת ההסכמה שאושרה בתוקף פסק דין.</w:t>
      </w:r>
    </w:p>
    <w:p w:rsidR="00E42605" w:rsidRDefault="00E42605" w:rsidP="004F2447">
      <w:pPr>
        <w:spacing w:line="360" w:lineRule="auto"/>
        <w:ind w:left="567" w:hanging="567"/>
        <w:jc w:val="both"/>
        <w:rPr>
          <w:rFonts w:ascii="Arial" w:hAnsi="Arial"/>
          <w:noProof w:val="0"/>
          <w:rtl/>
        </w:rPr>
      </w:pPr>
    </w:p>
    <w:p w:rsidR="00E42605" w:rsidRDefault="00E42605" w:rsidP="004F2447">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מתוך מטרה לסייע לצדדים הציע בית המשפט הצעה לצדדים והסביר להם את משמעותה. היה להם ברור כי זכותם להמשיך ול</w:t>
      </w:r>
      <w:r w:rsidR="00FA3694">
        <w:rPr>
          <w:rFonts w:ascii="Arial" w:hAnsi="Arial" w:hint="cs"/>
          <w:noProof w:val="0"/>
          <w:rtl/>
        </w:rPr>
        <w:t>נהל את ההליך, לרבות קביעתו</w:t>
      </w:r>
      <w:r>
        <w:rPr>
          <w:rFonts w:ascii="Arial" w:hAnsi="Arial" w:hint="cs"/>
          <w:noProof w:val="0"/>
          <w:rtl/>
        </w:rPr>
        <w:t xml:space="preserve"> לשמיעת הראיות.</w:t>
      </w:r>
    </w:p>
    <w:p w:rsidR="000460D7" w:rsidRDefault="000460D7" w:rsidP="004F2447">
      <w:pPr>
        <w:spacing w:line="360" w:lineRule="auto"/>
        <w:ind w:left="567" w:hanging="567"/>
        <w:jc w:val="both"/>
        <w:rPr>
          <w:rFonts w:ascii="Arial" w:hAnsi="Arial"/>
          <w:noProof w:val="0"/>
          <w:rtl/>
        </w:rPr>
      </w:pPr>
    </w:p>
    <w:p w:rsidR="00795135" w:rsidRDefault="00C954E2" w:rsidP="004F2447">
      <w:pPr>
        <w:spacing w:line="360" w:lineRule="auto"/>
        <w:ind w:left="567" w:hanging="567"/>
        <w:jc w:val="both"/>
        <w:rPr>
          <w:rFonts w:ascii="Arial" w:hAnsi="Arial"/>
          <w:noProof w:val="0"/>
          <w:rtl/>
        </w:rPr>
      </w:pPr>
      <w:r>
        <w:rPr>
          <w:rFonts w:ascii="Arial" w:hAnsi="Arial" w:hint="cs"/>
          <w:noProof w:val="0"/>
          <w:rtl/>
        </w:rPr>
        <w:t>30</w:t>
      </w:r>
      <w:r w:rsidR="000460D7">
        <w:rPr>
          <w:rFonts w:ascii="Arial" w:hAnsi="Arial" w:hint="cs"/>
          <w:noProof w:val="0"/>
          <w:rtl/>
        </w:rPr>
        <w:t xml:space="preserve">. </w:t>
      </w:r>
      <w:r w:rsidR="00795135">
        <w:rPr>
          <w:rFonts w:ascii="Arial" w:hAnsi="Arial"/>
          <w:noProof w:val="0"/>
          <w:rtl/>
        </w:rPr>
        <w:tab/>
      </w:r>
      <w:r w:rsidR="00795135">
        <w:rPr>
          <w:rFonts w:ascii="Arial" w:hAnsi="Arial" w:hint="cs"/>
          <w:noProof w:val="0"/>
          <w:rtl/>
        </w:rPr>
        <w:t>היא נתנה הסכמתה להצעת בית המשפט, הגם שמדובר בפשרה משמעותית מצידה והכל על מנת ל</w:t>
      </w:r>
      <w:r w:rsidR="0048061E">
        <w:rPr>
          <w:rFonts w:ascii="Arial" w:hAnsi="Arial" w:hint="cs"/>
          <w:noProof w:val="0"/>
          <w:rtl/>
        </w:rPr>
        <w:t>סיים את ההליכים המשפטיים עם התוב</w:t>
      </w:r>
      <w:r w:rsidR="008D2F83">
        <w:rPr>
          <w:rFonts w:ascii="Arial" w:hAnsi="Arial" w:hint="cs"/>
          <w:noProof w:val="0"/>
          <w:rtl/>
        </w:rPr>
        <w:t>ע ולהמשיך בחייה בשקט ו</w:t>
      </w:r>
      <w:r w:rsidR="00795135">
        <w:rPr>
          <w:rFonts w:ascii="Arial" w:hAnsi="Arial" w:hint="cs"/>
          <w:noProof w:val="0"/>
          <w:rtl/>
        </w:rPr>
        <w:t>ב</w:t>
      </w:r>
      <w:r w:rsidR="008D2F83">
        <w:rPr>
          <w:rFonts w:ascii="Arial" w:hAnsi="Arial" w:hint="cs"/>
          <w:noProof w:val="0"/>
          <w:rtl/>
        </w:rPr>
        <w:t>ש</w:t>
      </w:r>
      <w:r w:rsidR="00795135">
        <w:rPr>
          <w:rFonts w:ascii="Arial" w:hAnsi="Arial" w:hint="cs"/>
          <w:noProof w:val="0"/>
          <w:rtl/>
        </w:rPr>
        <w:t>לווה נפשית.</w:t>
      </w:r>
    </w:p>
    <w:p w:rsidR="00795135" w:rsidRDefault="00795135" w:rsidP="004F2447">
      <w:pPr>
        <w:spacing w:line="360" w:lineRule="auto"/>
        <w:ind w:left="567" w:hanging="567"/>
        <w:jc w:val="both"/>
        <w:rPr>
          <w:rFonts w:ascii="Arial" w:hAnsi="Arial"/>
          <w:noProof w:val="0"/>
          <w:rtl/>
        </w:rPr>
      </w:pPr>
    </w:p>
    <w:p w:rsidR="000460D7" w:rsidRDefault="00795135" w:rsidP="004F2447">
      <w:pPr>
        <w:spacing w:line="360" w:lineRule="auto"/>
        <w:ind w:left="567" w:hanging="567"/>
        <w:jc w:val="both"/>
        <w:rPr>
          <w:rFonts w:ascii="Arial" w:hAnsi="Arial"/>
          <w:noProof w:val="0"/>
          <w:rtl/>
        </w:rPr>
      </w:pPr>
      <w:r>
        <w:rPr>
          <w:rFonts w:ascii="Arial" w:hAnsi="Arial"/>
          <w:noProof w:val="0"/>
          <w:rtl/>
        </w:rPr>
        <w:tab/>
      </w:r>
      <w:r w:rsidR="000460D7">
        <w:rPr>
          <w:rFonts w:ascii="Arial" w:hAnsi="Arial" w:hint="cs"/>
          <w:noProof w:val="0"/>
          <w:rtl/>
        </w:rPr>
        <w:t xml:space="preserve">היא הסתמכה על פסק הדין ופעלה על פי האמור בו, בין היתר, רכשה דירה למגוריה, תוך הסתמכות על קבלת הכספים אותם חב לה התובע מכוח ההסכמות </w:t>
      </w:r>
      <w:r w:rsidR="008D2F83">
        <w:rPr>
          <w:rFonts w:ascii="Arial" w:hAnsi="Arial" w:hint="cs"/>
          <w:noProof w:val="0"/>
          <w:rtl/>
        </w:rPr>
        <w:t xml:space="preserve">אשר </w:t>
      </w:r>
      <w:r w:rsidR="000460D7">
        <w:rPr>
          <w:rFonts w:ascii="Arial" w:hAnsi="Arial" w:hint="cs"/>
          <w:noProof w:val="0"/>
          <w:rtl/>
        </w:rPr>
        <w:t xml:space="preserve">הושגו בפסק הדין. אי קיום פסק </w:t>
      </w:r>
      <w:r w:rsidR="0048061E">
        <w:rPr>
          <w:rFonts w:ascii="Arial" w:hAnsi="Arial" w:hint="cs"/>
          <w:noProof w:val="0"/>
          <w:rtl/>
        </w:rPr>
        <w:t>הדין יסב לה נזקים כבדים, שכן לא יהיו בידה</w:t>
      </w:r>
      <w:r w:rsidR="008D2F83">
        <w:rPr>
          <w:rFonts w:ascii="Arial" w:hAnsi="Arial" w:hint="cs"/>
          <w:noProof w:val="0"/>
          <w:rtl/>
        </w:rPr>
        <w:t xml:space="preserve"> הכספים הנדרשים לה לצורך השלמת </w:t>
      </w:r>
      <w:r w:rsidR="0048061E">
        <w:rPr>
          <w:rFonts w:ascii="Arial" w:hAnsi="Arial" w:hint="cs"/>
          <w:noProof w:val="0"/>
          <w:rtl/>
        </w:rPr>
        <w:t>רכיש</w:t>
      </w:r>
      <w:r w:rsidR="008D2F83">
        <w:rPr>
          <w:rFonts w:ascii="Arial" w:hAnsi="Arial" w:hint="cs"/>
          <w:noProof w:val="0"/>
          <w:rtl/>
        </w:rPr>
        <w:t>ת דירת</w:t>
      </w:r>
      <w:r w:rsidR="0048061E">
        <w:rPr>
          <w:rFonts w:ascii="Arial" w:hAnsi="Arial" w:hint="cs"/>
          <w:noProof w:val="0"/>
          <w:rtl/>
        </w:rPr>
        <w:t>ה והיא עשויה להימצא תחת הפרת הסכם הרכישה.</w:t>
      </w:r>
    </w:p>
    <w:p w:rsidR="00B74C9F" w:rsidRPr="004F2447" w:rsidRDefault="00B74C9F" w:rsidP="004F2447">
      <w:pPr>
        <w:spacing w:line="360" w:lineRule="auto"/>
        <w:ind w:left="567" w:hanging="567"/>
        <w:jc w:val="both"/>
        <w:rPr>
          <w:rFonts w:ascii="Arial" w:hAnsi="Arial"/>
          <w:noProof w:val="0"/>
          <w:rtl/>
        </w:rPr>
      </w:pPr>
    </w:p>
    <w:p w:rsidR="004F2447" w:rsidRDefault="00C954E2" w:rsidP="007A234B">
      <w:pPr>
        <w:spacing w:line="360" w:lineRule="auto"/>
        <w:ind w:left="567" w:hanging="567"/>
        <w:jc w:val="both"/>
        <w:rPr>
          <w:rFonts w:ascii="Arial" w:hAnsi="Arial"/>
          <w:noProof w:val="0"/>
          <w:rtl/>
        </w:rPr>
      </w:pPr>
      <w:r>
        <w:rPr>
          <w:rFonts w:ascii="Arial" w:hAnsi="Arial" w:hint="cs"/>
          <w:noProof w:val="0"/>
          <w:rtl/>
        </w:rPr>
        <w:t>31</w:t>
      </w:r>
      <w:r w:rsidR="004F2447" w:rsidRPr="004F2447">
        <w:rPr>
          <w:rFonts w:ascii="Arial" w:hAnsi="Arial" w:hint="cs"/>
          <w:noProof w:val="0"/>
          <w:rtl/>
        </w:rPr>
        <w:t>.</w:t>
      </w:r>
      <w:r w:rsidR="004F2447" w:rsidRPr="004F2447">
        <w:rPr>
          <w:rFonts w:ascii="Arial" w:hAnsi="Arial" w:hint="cs"/>
          <w:noProof w:val="0"/>
          <w:rtl/>
        </w:rPr>
        <w:tab/>
      </w:r>
      <w:r w:rsidR="00A57285">
        <w:rPr>
          <w:rFonts w:ascii="Arial" w:hAnsi="Arial" w:hint="cs"/>
          <w:noProof w:val="0"/>
          <w:rtl/>
        </w:rPr>
        <w:t>התובע מנצל את זכות הפניה לערכאות ועושה שימוש לרעה בהליכי משפ</w:t>
      </w:r>
      <w:r w:rsidR="007A234B">
        <w:rPr>
          <w:rFonts w:ascii="Arial" w:hAnsi="Arial" w:hint="cs"/>
          <w:noProof w:val="0"/>
          <w:rtl/>
        </w:rPr>
        <w:t>ט, תוך ניסיון לערוך מקצה שיפורים בחלק מפסק הדין,</w:t>
      </w:r>
      <w:r w:rsidR="00A57285">
        <w:rPr>
          <w:rFonts w:ascii="Arial" w:hAnsi="Arial" w:hint="cs"/>
          <w:noProof w:val="0"/>
          <w:rtl/>
        </w:rPr>
        <w:t xml:space="preserve"> זאת לאחר שניתן לו יומו ולאחר כשנתיים</w:t>
      </w:r>
      <w:r w:rsidR="007A234B">
        <w:rPr>
          <w:rFonts w:ascii="Arial" w:hAnsi="Arial" w:hint="cs"/>
          <w:noProof w:val="0"/>
          <w:rtl/>
        </w:rPr>
        <w:t xml:space="preserve"> של הליכים משפטיים ולאחר שאימץ את חלקו האחר של פסק הדין לנוחיותו ואף פועל על פיו.</w:t>
      </w:r>
    </w:p>
    <w:p w:rsidR="007372C4" w:rsidRDefault="007372C4" w:rsidP="007A234B">
      <w:pPr>
        <w:spacing w:line="360" w:lineRule="auto"/>
        <w:ind w:left="567" w:hanging="567"/>
        <w:jc w:val="both"/>
        <w:rPr>
          <w:rFonts w:ascii="Arial" w:hAnsi="Arial"/>
          <w:noProof w:val="0"/>
          <w:rtl/>
        </w:rPr>
      </w:pPr>
    </w:p>
    <w:p w:rsidR="007372C4" w:rsidRDefault="007372C4" w:rsidP="007A234B">
      <w:pPr>
        <w:spacing w:line="360" w:lineRule="auto"/>
        <w:ind w:left="567" w:hanging="567"/>
        <w:jc w:val="both"/>
        <w:rPr>
          <w:rFonts w:ascii="Arial" w:hAnsi="Arial"/>
          <w:noProof w:val="0"/>
          <w:rtl/>
        </w:rPr>
      </w:pPr>
    </w:p>
    <w:p w:rsidR="007372C4" w:rsidRDefault="007372C4" w:rsidP="007A234B">
      <w:pPr>
        <w:spacing w:line="360" w:lineRule="auto"/>
        <w:ind w:left="567" w:hanging="567"/>
        <w:jc w:val="both"/>
        <w:rPr>
          <w:rFonts w:ascii="Arial" w:hAnsi="Arial"/>
          <w:noProof w:val="0"/>
          <w:rtl/>
        </w:rPr>
      </w:pPr>
    </w:p>
    <w:p w:rsidR="007372C4" w:rsidRDefault="007372C4" w:rsidP="007A234B">
      <w:pPr>
        <w:spacing w:line="360" w:lineRule="auto"/>
        <w:ind w:left="567" w:hanging="567"/>
        <w:jc w:val="both"/>
        <w:rPr>
          <w:rFonts w:ascii="Arial" w:hAnsi="Arial"/>
          <w:noProof w:val="0"/>
          <w:rtl/>
        </w:rPr>
      </w:pPr>
    </w:p>
    <w:p w:rsidR="00B74C9F" w:rsidRDefault="00B74C9F" w:rsidP="004F2447">
      <w:pPr>
        <w:spacing w:line="360" w:lineRule="auto"/>
        <w:ind w:left="567" w:hanging="567"/>
        <w:jc w:val="both"/>
        <w:rPr>
          <w:rFonts w:ascii="Arial" w:hAnsi="Arial"/>
          <w:noProof w:val="0"/>
          <w:rtl/>
        </w:rPr>
      </w:pPr>
    </w:p>
    <w:p w:rsidR="00DF5AB1" w:rsidRDefault="00C954E2" w:rsidP="00E967D5">
      <w:pPr>
        <w:spacing w:line="360" w:lineRule="auto"/>
        <w:ind w:left="567" w:hanging="567"/>
        <w:jc w:val="both"/>
        <w:rPr>
          <w:rFonts w:ascii="Arial" w:hAnsi="Arial"/>
          <w:noProof w:val="0"/>
          <w:rtl/>
        </w:rPr>
      </w:pPr>
      <w:r>
        <w:rPr>
          <w:rFonts w:ascii="Arial" w:hAnsi="Arial" w:hint="cs"/>
          <w:noProof w:val="0"/>
          <w:rtl/>
        </w:rPr>
        <w:lastRenderedPageBreak/>
        <w:t>32</w:t>
      </w:r>
      <w:r w:rsidR="00B74C9F">
        <w:rPr>
          <w:rFonts w:ascii="Arial" w:hAnsi="Arial" w:hint="cs"/>
          <w:noProof w:val="0"/>
          <w:rtl/>
        </w:rPr>
        <w:t>.</w:t>
      </w:r>
      <w:r w:rsidR="00B74C9F">
        <w:rPr>
          <w:rFonts w:ascii="Arial" w:hAnsi="Arial" w:hint="cs"/>
          <w:noProof w:val="0"/>
          <w:rtl/>
        </w:rPr>
        <w:tab/>
      </w:r>
      <w:r w:rsidR="007A234B">
        <w:rPr>
          <w:rFonts w:ascii="Arial" w:hAnsi="Arial" w:hint="cs"/>
          <w:noProof w:val="0"/>
          <w:rtl/>
        </w:rPr>
        <w:t xml:space="preserve">מאז ניתן פסק הדין שהושג בהסכמת הצדדים, </w:t>
      </w:r>
      <w:r w:rsidR="00DF5AB1">
        <w:rPr>
          <w:rFonts w:ascii="Arial" w:hAnsi="Arial" w:hint="cs"/>
          <w:noProof w:val="0"/>
          <w:rtl/>
        </w:rPr>
        <w:t xml:space="preserve">פסק הדין מבוצע הלכה למעשה </w:t>
      </w:r>
      <w:r w:rsidR="008D2F83">
        <w:rPr>
          <w:rFonts w:ascii="Arial" w:hAnsi="Arial" w:hint="cs"/>
          <w:noProof w:val="0"/>
          <w:rtl/>
        </w:rPr>
        <w:t>ו</w:t>
      </w:r>
      <w:r w:rsidR="00DF5AB1">
        <w:rPr>
          <w:rFonts w:ascii="Arial" w:hAnsi="Arial" w:hint="cs"/>
          <w:noProof w:val="0"/>
          <w:rtl/>
        </w:rPr>
        <w:t>בוצע בעיקרו ולכן הסעד לו עותר התובע אינו אפשרי.</w:t>
      </w:r>
    </w:p>
    <w:p w:rsidR="007372C4" w:rsidRDefault="00DF5AB1" w:rsidP="00506E58">
      <w:pPr>
        <w:spacing w:line="360" w:lineRule="auto"/>
        <w:ind w:left="567" w:hanging="567"/>
        <w:jc w:val="both"/>
        <w:rPr>
          <w:rFonts w:ascii="Arial" w:hAnsi="Arial"/>
          <w:noProof w:val="0"/>
          <w:rtl/>
        </w:rPr>
      </w:pPr>
      <w:r>
        <w:rPr>
          <w:rFonts w:ascii="Arial" w:hAnsi="Arial"/>
          <w:noProof w:val="0"/>
          <w:rtl/>
        </w:rPr>
        <w:tab/>
      </w:r>
    </w:p>
    <w:p w:rsidR="00B74C9F" w:rsidRDefault="00DF5AB1" w:rsidP="007372C4">
      <w:pPr>
        <w:spacing w:line="360" w:lineRule="auto"/>
        <w:ind w:left="567"/>
        <w:jc w:val="both"/>
        <w:rPr>
          <w:rFonts w:ascii="Arial" w:hAnsi="Arial"/>
          <w:noProof w:val="0"/>
          <w:rtl/>
        </w:rPr>
      </w:pPr>
      <w:r>
        <w:rPr>
          <w:rFonts w:ascii="Arial" w:hAnsi="Arial" w:hint="cs"/>
          <w:noProof w:val="0"/>
          <w:rtl/>
        </w:rPr>
        <w:t xml:space="preserve">לפיכך, אין המדובר בתובענה לביטול פסק דין אלא בתובענה לשפר חלק מפסק הדין, שכן חלקו האחר בוצע ומבוצע </w:t>
      </w:r>
      <w:r w:rsidR="007A234B">
        <w:rPr>
          <w:rFonts w:ascii="Arial" w:hAnsi="Arial" w:hint="cs"/>
          <w:noProof w:val="0"/>
          <w:rtl/>
        </w:rPr>
        <w:t>והתביעה באה כתחליף</w:t>
      </w:r>
      <w:r w:rsidR="00E967D5">
        <w:rPr>
          <w:rFonts w:ascii="Arial" w:hAnsi="Arial" w:hint="cs"/>
          <w:noProof w:val="0"/>
          <w:rtl/>
        </w:rPr>
        <w:t xml:space="preserve"> לביצוע תשלומים בפועל שהיה על התובע להעביר ל</w:t>
      </w:r>
      <w:r>
        <w:rPr>
          <w:rFonts w:ascii="Arial" w:hAnsi="Arial" w:hint="cs"/>
          <w:noProof w:val="0"/>
          <w:rtl/>
        </w:rPr>
        <w:t>ה בהתאם לפסק הדין ומתוך</w:t>
      </w:r>
      <w:r w:rsidR="00E967D5">
        <w:rPr>
          <w:rFonts w:ascii="Arial" w:hAnsi="Arial" w:hint="cs"/>
          <w:noProof w:val="0"/>
          <w:rtl/>
        </w:rPr>
        <w:t xml:space="preserve"> מטרה להימנע מהם או לדחותם.</w:t>
      </w:r>
    </w:p>
    <w:p w:rsidR="007372C4" w:rsidRDefault="007372C4" w:rsidP="007372C4">
      <w:pPr>
        <w:spacing w:line="360" w:lineRule="auto"/>
        <w:ind w:left="567"/>
        <w:jc w:val="both"/>
        <w:rPr>
          <w:rFonts w:ascii="Arial" w:hAnsi="Arial"/>
          <w:noProof w:val="0"/>
          <w:rtl/>
        </w:rPr>
      </w:pPr>
    </w:p>
    <w:p w:rsidR="00DF5AB1" w:rsidRDefault="00C954E2" w:rsidP="00DF5AB1">
      <w:pPr>
        <w:spacing w:line="360" w:lineRule="auto"/>
        <w:ind w:left="567" w:hanging="567"/>
        <w:jc w:val="both"/>
        <w:rPr>
          <w:rFonts w:ascii="Arial" w:hAnsi="Arial"/>
          <w:noProof w:val="0"/>
          <w:rtl/>
        </w:rPr>
      </w:pPr>
      <w:r>
        <w:rPr>
          <w:rFonts w:ascii="Arial" w:hAnsi="Arial" w:hint="cs"/>
          <w:noProof w:val="0"/>
          <w:rtl/>
        </w:rPr>
        <w:t>33</w:t>
      </w:r>
      <w:r w:rsidR="00B74C9F">
        <w:rPr>
          <w:rFonts w:ascii="Arial" w:hAnsi="Arial" w:hint="cs"/>
          <w:noProof w:val="0"/>
          <w:rtl/>
        </w:rPr>
        <w:t>.</w:t>
      </w:r>
      <w:r w:rsidR="00E967D5">
        <w:rPr>
          <w:rFonts w:ascii="Arial" w:hAnsi="Arial"/>
          <w:noProof w:val="0"/>
          <w:rtl/>
        </w:rPr>
        <w:tab/>
      </w:r>
      <w:r w:rsidR="00E967D5">
        <w:rPr>
          <w:rFonts w:ascii="Arial" w:hAnsi="Arial" w:hint="cs"/>
          <w:noProof w:val="0"/>
          <w:rtl/>
        </w:rPr>
        <w:t>התובע אימץ את פסק הדין לפי נוחיותו ועותר לביטול בלתי אפשרי של חלקים מפסק הדין.</w:t>
      </w:r>
    </w:p>
    <w:p w:rsidR="00B74C9F" w:rsidRDefault="00B74C9F" w:rsidP="004F2447">
      <w:pPr>
        <w:spacing w:line="360" w:lineRule="auto"/>
        <w:ind w:left="567" w:hanging="567"/>
        <w:jc w:val="both"/>
        <w:rPr>
          <w:rFonts w:ascii="Arial" w:hAnsi="Arial"/>
          <w:noProof w:val="0"/>
          <w:rtl/>
        </w:rPr>
      </w:pPr>
    </w:p>
    <w:p w:rsidR="00E967D5" w:rsidRDefault="00C954E2" w:rsidP="00F0782C">
      <w:pPr>
        <w:spacing w:line="360" w:lineRule="auto"/>
        <w:ind w:left="567" w:hanging="567"/>
        <w:jc w:val="both"/>
        <w:rPr>
          <w:rFonts w:ascii="Arial" w:hAnsi="Arial"/>
          <w:noProof w:val="0"/>
          <w:rtl/>
        </w:rPr>
      </w:pPr>
      <w:r>
        <w:rPr>
          <w:rFonts w:ascii="Arial" w:hAnsi="Arial" w:hint="cs"/>
          <w:noProof w:val="0"/>
          <w:rtl/>
        </w:rPr>
        <w:t>34</w:t>
      </w:r>
      <w:r w:rsidR="00B74C9F">
        <w:rPr>
          <w:rFonts w:ascii="Arial" w:hAnsi="Arial" w:hint="cs"/>
          <w:noProof w:val="0"/>
          <w:rtl/>
        </w:rPr>
        <w:t>.</w:t>
      </w:r>
      <w:r w:rsidR="00E967D5">
        <w:rPr>
          <w:rFonts w:ascii="Arial" w:hAnsi="Arial"/>
          <w:noProof w:val="0"/>
          <w:rtl/>
        </w:rPr>
        <w:tab/>
      </w:r>
      <w:r w:rsidR="00E967D5">
        <w:rPr>
          <w:rFonts w:ascii="Arial" w:hAnsi="Arial" w:hint="cs"/>
          <w:noProof w:val="0"/>
          <w:rtl/>
        </w:rPr>
        <w:t>טענות</w:t>
      </w:r>
      <w:r w:rsidR="007372C4">
        <w:rPr>
          <w:rFonts w:ascii="Arial" w:hAnsi="Arial" w:hint="cs"/>
          <w:noProof w:val="0"/>
          <w:rtl/>
        </w:rPr>
        <w:t xml:space="preserve"> התובע לפגמים שנפלו בחוזה מופנות</w:t>
      </w:r>
      <w:r w:rsidR="00E967D5">
        <w:rPr>
          <w:rFonts w:ascii="Arial" w:hAnsi="Arial" w:hint="cs"/>
          <w:noProof w:val="0"/>
          <w:rtl/>
        </w:rPr>
        <w:t xml:space="preserve"> כלפי בית המשפט ולא כלפיה ולכן אין תחולה להוראותיו של חוק החוזים.</w:t>
      </w:r>
    </w:p>
    <w:p w:rsidR="007372C4" w:rsidRDefault="007372C4" w:rsidP="00F0782C">
      <w:pPr>
        <w:spacing w:line="360" w:lineRule="auto"/>
        <w:ind w:left="567" w:hanging="567"/>
        <w:jc w:val="both"/>
        <w:rPr>
          <w:rFonts w:ascii="Arial" w:hAnsi="Arial"/>
          <w:noProof w:val="0"/>
          <w:rtl/>
        </w:rPr>
      </w:pPr>
    </w:p>
    <w:p w:rsidR="00E967D5" w:rsidRDefault="00C954E2" w:rsidP="001D6715">
      <w:pPr>
        <w:spacing w:line="360" w:lineRule="auto"/>
        <w:ind w:left="567" w:hanging="567"/>
        <w:jc w:val="both"/>
        <w:rPr>
          <w:rFonts w:ascii="Arial" w:hAnsi="Arial"/>
          <w:noProof w:val="0"/>
          <w:rtl/>
        </w:rPr>
      </w:pPr>
      <w:r>
        <w:rPr>
          <w:rFonts w:ascii="Arial" w:hAnsi="Arial" w:hint="cs"/>
          <w:noProof w:val="0"/>
          <w:rtl/>
        </w:rPr>
        <w:t>35</w:t>
      </w:r>
      <w:r w:rsidR="00E967D5">
        <w:rPr>
          <w:rFonts w:ascii="Arial" w:hAnsi="Arial" w:hint="cs"/>
          <w:noProof w:val="0"/>
          <w:rtl/>
        </w:rPr>
        <w:t>.</w:t>
      </w:r>
      <w:r w:rsidR="00E967D5">
        <w:rPr>
          <w:rFonts w:ascii="Arial" w:hAnsi="Arial" w:hint="cs"/>
          <w:noProof w:val="0"/>
          <w:rtl/>
        </w:rPr>
        <w:tab/>
        <w:t>כך גם אין כל רלוונטיות בין מצבו הרפואי של התובע</w:t>
      </w:r>
      <w:r w:rsidR="00FE49A7">
        <w:rPr>
          <w:rFonts w:ascii="Arial" w:hAnsi="Arial" w:hint="cs"/>
          <w:noProof w:val="0"/>
          <w:rtl/>
        </w:rPr>
        <w:t>, הידוע לו עוד משנת 1994 ומשנ</w:t>
      </w:r>
      <w:r w:rsidR="001D6715">
        <w:rPr>
          <w:rFonts w:ascii="Arial" w:hAnsi="Arial" w:hint="cs"/>
          <w:noProof w:val="0"/>
          <w:rtl/>
        </w:rPr>
        <w:t>ת</w:t>
      </w:r>
      <w:r w:rsidR="00FE49A7">
        <w:rPr>
          <w:rFonts w:ascii="Arial" w:hAnsi="Arial" w:hint="cs"/>
          <w:noProof w:val="0"/>
          <w:rtl/>
        </w:rPr>
        <w:t xml:space="preserve"> 2009,</w:t>
      </w:r>
      <w:r w:rsidR="00E967D5">
        <w:rPr>
          <w:rFonts w:ascii="Arial" w:hAnsi="Arial" w:hint="cs"/>
          <w:noProof w:val="0"/>
          <w:rtl/>
        </w:rPr>
        <w:t xml:space="preserve"> לבין מתן הסכמותי</w:t>
      </w:r>
      <w:r w:rsidR="0026570A">
        <w:rPr>
          <w:rFonts w:ascii="Arial" w:hAnsi="Arial" w:hint="cs"/>
          <w:noProof w:val="0"/>
          <w:rtl/>
        </w:rPr>
        <w:t xml:space="preserve">ו עובר לפסק הדין וטענה זו </w:t>
      </w:r>
      <w:r w:rsidR="008A1E45">
        <w:rPr>
          <w:rFonts w:ascii="Arial" w:hAnsi="Arial" w:hint="cs"/>
          <w:noProof w:val="0"/>
          <w:rtl/>
        </w:rPr>
        <w:t>מועלית על ידו לראשונה בתביעה זו</w:t>
      </w:r>
      <w:r w:rsidR="00A63D5C">
        <w:rPr>
          <w:rFonts w:ascii="Arial" w:hAnsi="Arial" w:hint="cs"/>
          <w:noProof w:val="0"/>
          <w:rtl/>
        </w:rPr>
        <w:t xml:space="preserve"> ולא הועלתה </w:t>
      </w:r>
      <w:r w:rsidR="008A1E45">
        <w:rPr>
          <w:rFonts w:ascii="Arial" w:hAnsi="Arial" w:hint="cs"/>
          <w:noProof w:val="0"/>
          <w:rtl/>
        </w:rPr>
        <w:t>על ידו קודם למועד זה.</w:t>
      </w:r>
      <w:r w:rsidR="00A63D5C">
        <w:rPr>
          <w:rFonts w:ascii="Arial" w:hAnsi="Arial" w:hint="cs"/>
          <w:noProof w:val="0"/>
          <w:rtl/>
        </w:rPr>
        <w:t xml:space="preserve"> כך גם המסמכים הרפואיים שצרף התובע נולדו על רקע התביעה, כאשר במשך שנים שקדמו למועד הנפקת האישורים הרפואיים </w:t>
      </w:r>
      <w:r w:rsidR="001D6715">
        <w:rPr>
          <w:rFonts w:ascii="Arial" w:hAnsi="Arial" w:hint="cs"/>
          <w:noProof w:val="0"/>
          <w:rtl/>
        </w:rPr>
        <w:t>העדכניים, ל</w:t>
      </w:r>
      <w:r w:rsidR="00A63D5C">
        <w:rPr>
          <w:rFonts w:ascii="Arial" w:hAnsi="Arial" w:hint="cs"/>
          <w:noProof w:val="0"/>
          <w:rtl/>
        </w:rPr>
        <w:t>א</w:t>
      </w:r>
      <w:r w:rsidR="001D6715">
        <w:rPr>
          <w:rFonts w:ascii="Arial" w:hAnsi="Arial" w:hint="cs"/>
          <w:noProof w:val="0"/>
          <w:rtl/>
        </w:rPr>
        <w:t xml:space="preserve"> הוצגו ביקורים ו/או טיפולים רפואיים כתוצאה מהשבר בקרסול ממנו סובל ולמעט אלה שצורפו ושהונפקו בסמוך לשנת 2009.</w:t>
      </w:r>
    </w:p>
    <w:p w:rsidR="001D6715" w:rsidRDefault="001D6715" w:rsidP="001D6715">
      <w:pPr>
        <w:spacing w:line="360" w:lineRule="auto"/>
        <w:ind w:left="567" w:hanging="567"/>
        <w:jc w:val="both"/>
        <w:rPr>
          <w:rFonts w:ascii="Arial" w:hAnsi="Arial"/>
          <w:noProof w:val="0"/>
          <w:rtl/>
        </w:rPr>
      </w:pPr>
    </w:p>
    <w:p w:rsidR="001D6715" w:rsidRDefault="001D6715" w:rsidP="008D2F83">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התובע הוא אדם פעיל ובריא העובד בין 12 ל-14 שעות ביממה והפיצוי שקיבל נוכח הפגיעה בתאונת הדרכים לא נועד למימון טיפולים רפואיים או שיקום ממושך</w:t>
      </w:r>
      <w:r w:rsidR="008D2F83">
        <w:rPr>
          <w:rFonts w:ascii="Arial" w:hAnsi="Arial" w:hint="cs"/>
          <w:noProof w:val="0"/>
          <w:rtl/>
        </w:rPr>
        <w:t>.</w:t>
      </w:r>
    </w:p>
    <w:p w:rsidR="0026570A" w:rsidRDefault="0026570A" w:rsidP="00E967D5">
      <w:pPr>
        <w:spacing w:line="360" w:lineRule="auto"/>
        <w:ind w:left="567" w:hanging="567"/>
        <w:jc w:val="both"/>
        <w:rPr>
          <w:rFonts w:ascii="Arial" w:hAnsi="Arial"/>
          <w:noProof w:val="0"/>
          <w:rtl/>
        </w:rPr>
      </w:pPr>
    </w:p>
    <w:p w:rsidR="0026570A" w:rsidRDefault="00C954E2" w:rsidP="00E967D5">
      <w:pPr>
        <w:spacing w:line="360" w:lineRule="auto"/>
        <w:ind w:left="567" w:hanging="567"/>
        <w:jc w:val="both"/>
        <w:rPr>
          <w:rFonts w:ascii="Arial" w:hAnsi="Arial"/>
          <w:noProof w:val="0"/>
          <w:rtl/>
        </w:rPr>
      </w:pPr>
      <w:r>
        <w:rPr>
          <w:rFonts w:ascii="Arial" w:hAnsi="Arial" w:hint="cs"/>
          <w:noProof w:val="0"/>
          <w:rtl/>
        </w:rPr>
        <w:t>36</w:t>
      </w:r>
      <w:r w:rsidR="0026570A">
        <w:rPr>
          <w:rFonts w:ascii="Arial" w:hAnsi="Arial" w:hint="cs"/>
          <w:noProof w:val="0"/>
          <w:rtl/>
        </w:rPr>
        <w:t>.</w:t>
      </w:r>
      <w:r w:rsidR="0026570A">
        <w:rPr>
          <w:rFonts w:ascii="Arial" w:hAnsi="Arial" w:hint="cs"/>
          <w:noProof w:val="0"/>
          <w:rtl/>
        </w:rPr>
        <w:tab/>
        <w:t>ביחס לכספים שקיבל התובע בגין נזקי גוף, טוענת הנתבעת כי הכספים הופק</w:t>
      </w:r>
      <w:r w:rsidR="008D2F83">
        <w:rPr>
          <w:rFonts w:ascii="Arial" w:hAnsi="Arial" w:hint="cs"/>
          <w:noProof w:val="0"/>
          <w:rtl/>
        </w:rPr>
        <w:t>ד</w:t>
      </w:r>
      <w:r w:rsidR="0026570A">
        <w:rPr>
          <w:rFonts w:ascii="Arial" w:hAnsi="Arial" w:hint="cs"/>
          <w:noProof w:val="0"/>
          <w:rtl/>
        </w:rPr>
        <w:t xml:space="preserve">ו בחשבון הבנק המשותף של הצדדים וכי המדובר בכספים שנטמעו בחייהם המשותפים והופקדו בהמשך בקופה המתנהלת ב'ילין לפידות' לצורך </w:t>
      </w:r>
      <w:r w:rsidR="008D2F83">
        <w:rPr>
          <w:rFonts w:ascii="Arial" w:hAnsi="Arial" w:hint="cs"/>
          <w:noProof w:val="0"/>
          <w:rtl/>
        </w:rPr>
        <w:t>הבטחת עתידם ולא שימ</w:t>
      </w:r>
      <w:r w:rsidR="0026570A">
        <w:rPr>
          <w:rFonts w:ascii="Arial" w:hAnsi="Arial" w:hint="cs"/>
          <w:noProof w:val="0"/>
          <w:rtl/>
        </w:rPr>
        <w:t>ש</w:t>
      </w:r>
      <w:r w:rsidR="008D2F83">
        <w:rPr>
          <w:rFonts w:ascii="Arial" w:hAnsi="Arial" w:hint="cs"/>
          <w:noProof w:val="0"/>
          <w:rtl/>
        </w:rPr>
        <w:t>ו</w:t>
      </w:r>
      <w:r w:rsidR="0026570A">
        <w:rPr>
          <w:rFonts w:ascii="Arial" w:hAnsi="Arial" w:hint="cs"/>
          <w:noProof w:val="0"/>
          <w:rtl/>
        </w:rPr>
        <w:t xml:space="preserve"> את התובע באופן בלעדי.</w:t>
      </w:r>
    </w:p>
    <w:p w:rsidR="002547D1" w:rsidRDefault="002547D1" w:rsidP="00E967D5">
      <w:pPr>
        <w:spacing w:line="360" w:lineRule="auto"/>
        <w:ind w:left="567" w:hanging="567"/>
        <w:jc w:val="both"/>
        <w:rPr>
          <w:rFonts w:ascii="Arial" w:hAnsi="Arial"/>
          <w:noProof w:val="0"/>
          <w:rtl/>
        </w:rPr>
      </w:pPr>
    </w:p>
    <w:p w:rsidR="002547D1" w:rsidRDefault="00C954E2" w:rsidP="00A753AE">
      <w:pPr>
        <w:spacing w:line="360" w:lineRule="auto"/>
        <w:ind w:left="567" w:hanging="567"/>
        <w:jc w:val="both"/>
        <w:rPr>
          <w:rFonts w:ascii="Arial" w:hAnsi="Arial"/>
          <w:b/>
          <w:bCs/>
          <w:noProof w:val="0"/>
          <w:rtl/>
        </w:rPr>
      </w:pPr>
      <w:r>
        <w:rPr>
          <w:rFonts w:ascii="Arial" w:hAnsi="Arial" w:hint="cs"/>
          <w:noProof w:val="0"/>
          <w:rtl/>
        </w:rPr>
        <w:t>37</w:t>
      </w:r>
      <w:r w:rsidR="005E5043">
        <w:rPr>
          <w:rFonts w:ascii="Arial" w:hAnsi="Arial" w:hint="cs"/>
          <w:noProof w:val="0"/>
          <w:rtl/>
        </w:rPr>
        <w:t>.</w:t>
      </w:r>
      <w:r w:rsidR="005E5043">
        <w:rPr>
          <w:rFonts w:ascii="Arial" w:hAnsi="Arial" w:hint="cs"/>
          <w:noProof w:val="0"/>
          <w:rtl/>
        </w:rPr>
        <w:tab/>
      </w:r>
      <w:r w:rsidR="005E5043" w:rsidRPr="005E5043">
        <w:rPr>
          <w:rFonts w:ascii="Arial" w:hAnsi="Arial" w:hint="cs"/>
          <w:b/>
          <w:bCs/>
          <w:noProof w:val="0"/>
          <w:rtl/>
        </w:rPr>
        <w:t xml:space="preserve">לאחר שהעמקתי בטענות הצדדים ובעדות שמסרו בפניי וכן בכל החומר </w:t>
      </w:r>
      <w:r w:rsidR="00A753AE">
        <w:rPr>
          <w:rFonts w:ascii="Arial" w:hAnsi="Arial" w:hint="cs"/>
          <w:b/>
          <w:bCs/>
          <w:noProof w:val="0"/>
          <w:rtl/>
        </w:rPr>
        <w:t>הראייתי אשר הוגש</w:t>
      </w:r>
      <w:r w:rsidR="006761CF">
        <w:rPr>
          <w:rFonts w:ascii="Arial" w:hAnsi="Arial" w:hint="cs"/>
          <w:b/>
          <w:bCs/>
          <w:noProof w:val="0"/>
          <w:rtl/>
        </w:rPr>
        <w:t xml:space="preserve"> בתביעה שבפני ו</w:t>
      </w:r>
      <w:r w:rsidR="005E5043" w:rsidRPr="005E5043">
        <w:rPr>
          <w:rFonts w:ascii="Arial" w:hAnsi="Arial" w:hint="cs"/>
          <w:b/>
          <w:bCs/>
          <w:noProof w:val="0"/>
          <w:rtl/>
        </w:rPr>
        <w:t>ב</w:t>
      </w:r>
      <w:r w:rsidR="00A753AE">
        <w:rPr>
          <w:rFonts w:ascii="Arial" w:hAnsi="Arial" w:hint="cs"/>
          <w:b/>
          <w:bCs/>
          <w:noProof w:val="0"/>
          <w:rtl/>
        </w:rPr>
        <w:t>מסגרת ה</w:t>
      </w:r>
      <w:r w:rsidR="005E5043" w:rsidRPr="005E5043">
        <w:rPr>
          <w:rFonts w:ascii="Arial" w:hAnsi="Arial" w:hint="cs"/>
          <w:b/>
          <w:bCs/>
          <w:noProof w:val="0"/>
          <w:rtl/>
        </w:rPr>
        <w:t>תביעה הרכושית, הגעתי לכלל מסקנה כי דין תביעת התובע לביטול פסק הדין אשר ניתן במסגרת התביעה הרכושית להידחות.</w:t>
      </w:r>
    </w:p>
    <w:p w:rsidR="005E5043" w:rsidRDefault="005E5043" w:rsidP="00E967D5">
      <w:pPr>
        <w:spacing w:line="360" w:lineRule="auto"/>
        <w:ind w:left="567" w:hanging="567"/>
        <w:jc w:val="both"/>
        <w:rPr>
          <w:rFonts w:ascii="Arial" w:hAnsi="Arial"/>
          <w:b/>
          <w:bCs/>
          <w:noProof w:val="0"/>
          <w:rtl/>
        </w:rPr>
      </w:pPr>
    </w:p>
    <w:p w:rsidR="005E5043" w:rsidRPr="005E5043" w:rsidRDefault="005E5043" w:rsidP="00E967D5">
      <w:pPr>
        <w:spacing w:line="360" w:lineRule="auto"/>
        <w:ind w:left="567" w:hanging="567"/>
        <w:jc w:val="both"/>
        <w:rPr>
          <w:rFonts w:ascii="Arial" w:hAnsi="Arial"/>
          <w:b/>
          <w:bCs/>
          <w:noProof w:val="0"/>
          <w:rtl/>
        </w:rPr>
      </w:pPr>
      <w:r>
        <w:rPr>
          <w:rFonts w:ascii="Arial" w:hAnsi="Arial"/>
          <w:b/>
          <w:bCs/>
          <w:noProof w:val="0"/>
          <w:rtl/>
        </w:rPr>
        <w:tab/>
      </w:r>
      <w:r w:rsidR="006761CF">
        <w:rPr>
          <w:rFonts w:ascii="Arial" w:hAnsi="Arial" w:hint="cs"/>
          <w:b/>
          <w:bCs/>
          <w:noProof w:val="0"/>
          <w:rtl/>
        </w:rPr>
        <w:t>להלן אנמק קביע</w:t>
      </w:r>
      <w:r w:rsidR="007372C4">
        <w:rPr>
          <w:rFonts w:ascii="Arial" w:hAnsi="Arial" w:hint="cs"/>
          <w:b/>
          <w:bCs/>
          <w:noProof w:val="0"/>
          <w:rtl/>
        </w:rPr>
        <w:t>תי</w:t>
      </w:r>
      <w:r>
        <w:rPr>
          <w:rFonts w:ascii="Arial" w:hAnsi="Arial" w:hint="cs"/>
          <w:b/>
          <w:bCs/>
          <w:noProof w:val="0"/>
          <w:rtl/>
        </w:rPr>
        <w:t>.</w:t>
      </w:r>
    </w:p>
    <w:p w:rsidR="004F2447" w:rsidRDefault="004F2447" w:rsidP="004F2447">
      <w:pPr>
        <w:spacing w:line="360" w:lineRule="auto"/>
        <w:ind w:left="567" w:hanging="567"/>
        <w:jc w:val="both"/>
        <w:rPr>
          <w:rFonts w:ascii="Arial" w:hAnsi="Arial"/>
          <w:noProof w:val="0"/>
          <w:rtl/>
        </w:rPr>
      </w:pPr>
    </w:p>
    <w:p w:rsidR="007372C4" w:rsidRDefault="007372C4" w:rsidP="004F2447">
      <w:pPr>
        <w:spacing w:line="360" w:lineRule="auto"/>
        <w:ind w:left="567" w:hanging="567"/>
        <w:jc w:val="both"/>
        <w:rPr>
          <w:rFonts w:ascii="Arial" w:hAnsi="Arial"/>
          <w:noProof w:val="0"/>
          <w:rtl/>
        </w:rPr>
      </w:pPr>
    </w:p>
    <w:p w:rsidR="007372C4" w:rsidRDefault="007372C4" w:rsidP="004F2447">
      <w:pPr>
        <w:spacing w:line="360" w:lineRule="auto"/>
        <w:ind w:left="567" w:hanging="567"/>
        <w:jc w:val="both"/>
        <w:rPr>
          <w:rFonts w:ascii="Arial" w:hAnsi="Arial"/>
          <w:noProof w:val="0"/>
          <w:rtl/>
        </w:rPr>
      </w:pPr>
    </w:p>
    <w:p w:rsidR="007372C4" w:rsidRDefault="007372C4" w:rsidP="004F2447">
      <w:pPr>
        <w:spacing w:line="360" w:lineRule="auto"/>
        <w:ind w:left="567" w:hanging="567"/>
        <w:jc w:val="both"/>
        <w:rPr>
          <w:rFonts w:ascii="Arial" w:hAnsi="Arial"/>
          <w:noProof w:val="0"/>
          <w:rtl/>
        </w:rPr>
      </w:pPr>
    </w:p>
    <w:p w:rsidR="007372C4" w:rsidRDefault="007372C4" w:rsidP="004F2447">
      <w:pPr>
        <w:spacing w:line="360" w:lineRule="auto"/>
        <w:ind w:left="567" w:hanging="567"/>
        <w:jc w:val="both"/>
        <w:rPr>
          <w:rFonts w:ascii="Arial" w:hAnsi="Arial"/>
          <w:noProof w:val="0"/>
          <w:rtl/>
        </w:rPr>
      </w:pPr>
    </w:p>
    <w:p w:rsidR="004F2447" w:rsidRDefault="00473303" w:rsidP="0057509D">
      <w:pPr>
        <w:spacing w:line="360" w:lineRule="auto"/>
        <w:ind w:left="567" w:hanging="567"/>
        <w:jc w:val="center"/>
        <w:rPr>
          <w:rFonts w:ascii="Arial" w:hAnsi="Arial"/>
          <w:b/>
          <w:bCs/>
          <w:noProof w:val="0"/>
          <w:sz w:val="28"/>
          <w:szCs w:val="28"/>
          <w:u w:val="double"/>
          <w:rtl/>
        </w:rPr>
      </w:pPr>
      <w:r>
        <w:rPr>
          <w:rFonts w:ascii="Arial" w:hAnsi="Arial" w:hint="cs"/>
          <w:b/>
          <w:bCs/>
          <w:noProof w:val="0"/>
          <w:sz w:val="28"/>
          <w:szCs w:val="28"/>
          <w:u w:val="double"/>
          <w:rtl/>
        </w:rPr>
        <w:lastRenderedPageBreak/>
        <w:t xml:space="preserve">הדין </w:t>
      </w:r>
      <w:r w:rsidR="008A6147">
        <w:rPr>
          <w:rFonts w:ascii="Arial" w:hAnsi="Arial" w:hint="cs"/>
          <w:b/>
          <w:bCs/>
          <w:noProof w:val="0"/>
          <w:sz w:val="28"/>
          <w:szCs w:val="28"/>
          <w:u w:val="double"/>
          <w:rtl/>
        </w:rPr>
        <w:t>החל</w:t>
      </w:r>
      <w:r>
        <w:rPr>
          <w:rFonts w:ascii="Arial" w:hAnsi="Arial" w:hint="cs"/>
          <w:b/>
          <w:bCs/>
          <w:noProof w:val="0"/>
          <w:sz w:val="28"/>
          <w:szCs w:val="28"/>
          <w:u w:val="double"/>
          <w:rtl/>
        </w:rPr>
        <w:t xml:space="preserve"> ויישומו</w:t>
      </w:r>
    </w:p>
    <w:p w:rsidR="0057509D" w:rsidRPr="00F70B3D" w:rsidRDefault="0057509D" w:rsidP="00473303">
      <w:pPr>
        <w:spacing w:line="360" w:lineRule="auto"/>
        <w:ind w:left="567" w:hanging="567"/>
        <w:jc w:val="both"/>
        <w:rPr>
          <w:rFonts w:ascii="Arial" w:hAnsi="Arial"/>
          <w:b/>
          <w:bCs/>
          <w:noProof w:val="0"/>
          <w:sz w:val="28"/>
          <w:szCs w:val="28"/>
          <w:u w:val="double"/>
          <w:rtl/>
        </w:rPr>
      </w:pPr>
    </w:p>
    <w:p w:rsidR="007372C4" w:rsidRDefault="008A6147" w:rsidP="008742DA">
      <w:pPr>
        <w:spacing w:line="360" w:lineRule="auto"/>
        <w:jc w:val="both"/>
        <w:rPr>
          <w:rFonts w:ascii="Arial" w:hAnsi="Arial"/>
          <w:b/>
          <w:bCs/>
          <w:noProof w:val="0"/>
          <w:u w:val="single"/>
          <w:rtl/>
        </w:rPr>
      </w:pPr>
      <w:r>
        <w:rPr>
          <w:rFonts w:ascii="Arial" w:hAnsi="Arial" w:hint="cs"/>
          <w:b/>
          <w:bCs/>
          <w:noProof w:val="0"/>
          <w:u w:val="single"/>
          <w:rtl/>
        </w:rPr>
        <w:t>דחיית טענות התובע המופנות כלפי התנהלות בית המשפט עובר ל</w:t>
      </w:r>
      <w:r w:rsidR="001A205E">
        <w:rPr>
          <w:rFonts w:ascii="Arial" w:hAnsi="Arial" w:hint="cs"/>
          <w:b/>
          <w:bCs/>
          <w:noProof w:val="0"/>
          <w:u w:val="single"/>
          <w:rtl/>
        </w:rPr>
        <w:t>מסירת הסכמותיו בתביעה הרכושית</w:t>
      </w:r>
    </w:p>
    <w:p w:rsidR="006811C8" w:rsidRDefault="00C954E2" w:rsidP="006811C8">
      <w:pPr>
        <w:spacing w:line="360" w:lineRule="auto"/>
        <w:ind w:left="567" w:hanging="567"/>
        <w:jc w:val="both"/>
        <w:rPr>
          <w:rFonts w:ascii="Arial" w:hAnsi="Arial"/>
          <w:noProof w:val="0"/>
          <w:rtl/>
        </w:rPr>
      </w:pPr>
      <w:r>
        <w:rPr>
          <w:rFonts w:ascii="David" w:hAnsi="David" w:hint="cs"/>
          <w:noProof w:val="0"/>
          <w:rtl/>
        </w:rPr>
        <w:t>38</w:t>
      </w:r>
      <w:r w:rsidR="001A205E">
        <w:rPr>
          <w:rFonts w:ascii="David" w:hAnsi="David" w:hint="cs"/>
          <w:noProof w:val="0"/>
          <w:rtl/>
        </w:rPr>
        <w:t>.</w:t>
      </w:r>
      <w:r w:rsidR="001A205E">
        <w:rPr>
          <w:rFonts w:ascii="David" w:hAnsi="David" w:hint="cs"/>
          <w:noProof w:val="0"/>
          <w:rtl/>
        </w:rPr>
        <w:tab/>
      </w:r>
      <w:r w:rsidR="006811C8">
        <w:rPr>
          <w:rFonts w:ascii="Arial" w:hAnsi="Arial" w:hint="cs"/>
          <w:noProof w:val="0"/>
          <w:rtl/>
        </w:rPr>
        <w:t xml:space="preserve">התובע הגיש תובענה לביטול פסק הדין שניתן בתביעה הרכושית, בין היתר, בשל טענות לתחולתן של עילות חוזיות שבוצע כלפיו מצד בית המשפט, ואשר הובילו אותו לקבלת אותן הסכמות אשר אושרו וקיבלו תוקף פסק-דין. </w:t>
      </w:r>
    </w:p>
    <w:p w:rsidR="006811C8" w:rsidRPr="006811C8" w:rsidRDefault="006811C8" w:rsidP="006811C8">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לטענת התובע פגמים ברצון בעת כריתת ההסכמות, הם שהובילו לאותן הסכמות.</w:t>
      </w:r>
    </w:p>
    <w:p w:rsidR="006811C8" w:rsidRDefault="006811C8" w:rsidP="006D15CD">
      <w:pPr>
        <w:spacing w:line="360" w:lineRule="auto"/>
        <w:ind w:left="567" w:hanging="567"/>
        <w:jc w:val="both"/>
        <w:rPr>
          <w:rFonts w:ascii="David" w:hAnsi="David"/>
          <w:noProof w:val="0"/>
          <w:rtl/>
        </w:rPr>
      </w:pPr>
    </w:p>
    <w:p w:rsidR="00A0216C" w:rsidRDefault="006811C8" w:rsidP="006D15CD">
      <w:pPr>
        <w:spacing w:line="360" w:lineRule="auto"/>
        <w:ind w:left="567" w:hanging="567"/>
        <w:jc w:val="both"/>
        <w:rPr>
          <w:rFonts w:ascii="David" w:hAnsi="David"/>
          <w:noProof w:val="0"/>
          <w:rtl/>
        </w:rPr>
      </w:pPr>
      <w:r>
        <w:rPr>
          <w:rFonts w:ascii="David" w:hAnsi="David" w:hint="cs"/>
          <w:noProof w:val="0"/>
          <w:rtl/>
        </w:rPr>
        <w:t>39.</w:t>
      </w:r>
      <w:r>
        <w:rPr>
          <w:rFonts w:ascii="David" w:hAnsi="David" w:hint="cs"/>
          <w:noProof w:val="0"/>
          <w:rtl/>
        </w:rPr>
        <w:tab/>
      </w:r>
      <w:r w:rsidR="00A0216C">
        <w:rPr>
          <w:rFonts w:ascii="David" w:hAnsi="David" w:hint="cs"/>
          <w:noProof w:val="0"/>
          <w:rtl/>
        </w:rPr>
        <w:t xml:space="preserve">אין חולק כי ההסכמות אליהן הגיעו הצדדים בדיון אשר התקיים ביום 02.12.21 בתביעה הרכושית הינו הסכם פשרה מהותי, שכן </w:t>
      </w:r>
      <w:r w:rsidR="00A753AE">
        <w:rPr>
          <w:rFonts w:ascii="David" w:hAnsi="David" w:hint="cs"/>
          <w:noProof w:val="0"/>
          <w:rtl/>
        </w:rPr>
        <w:t xml:space="preserve">ההסכמות </w:t>
      </w:r>
      <w:r w:rsidR="00A0216C">
        <w:rPr>
          <w:rFonts w:ascii="David" w:hAnsi="David" w:hint="cs"/>
          <w:noProof w:val="0"/>
          <w:rtl/>
        </w:rPr>
        <w:t>חת</w:t>
      </w:r>
      <w:r w:rsidR="006D15CD">
        <w:rPr>
          <w:rFonts w:ascii="David" w:hAnsi="David" w:hint="cs"/>
          <w:noProof w:val="0"/>
          <w:rtl/>
        </w:rPr>
        <w:t>מו</w:t>
      </w:r>
      <w:r w:rsidR="00A0216C">
        <w:rPr>
          <w:rFonts w:ascii="David" w:hAnsi="David" w:hint="cs"/>
          <w:noProof w:val="0"/>
          <w:rtl/>
        </w:rPr>
        <w:t xml:space="preserve"> באופן סופי ומוחלט את כלל המחלוקות הרכושיות שבין הצדדים</w:t>
      </w:r>
      <w:r w:rsidR="006D15CD">
        <w:rPr>
          <w:rFonts w:ascii="David" w:hAnsi="David" w:hint="cs"/>
          <w:noProof w:val="0"/>
          <w:rtl/>
        </w:rPr>
        <w:t xml:space="preserve"> והתייחסו בצורה מפורטת ומקיפה לכלל הסוגיות והמחלוקות הרכושיות שנתגלעו ביניהם</w:t>
      </w:r>
      <w:r w:rsidR="00A0216C">
        <w:rPr>
          <w:rFonts w:ascii="David" w:hAnsi="David" w:hint="cs"/>
          <w:noProof w:val="0"/>
          <w:rtl/>
        </w:rPr>
        <w:t>. משכך, ובהתאם להלכה הפסוקה, הרי שביטולו של הסכם פשרה ש</w:t>
      </w:r>
      <w:r w:rsidR="006D15CD">
        <w:rPr>
          <w:rFonts w:ascii="David" w:hAnsi="David" w:hint="cs"/>
          <w:noProof w:val="0"/>
          <w:rtl/>
        </w:rPr>
        <w:t>קיבל תו</w:t>
      </w:r>
      <w:r w:rsidR="00440155">
        <w:rPr>
          <w:rFonts w:ascii="David" w:hAnsi="David" w:hint="cs"/>
          <w:noProof w:val="0"/>
          <w:rtl/>
        </w:rPr>
        <w:t>ק</w:t>
      </w:r>
      <w:r w:rsidR="006D15CD">
        <w:rPr>
          <w:rFonts w:ascii="David" w:hAnsi="David" w:hint="cs"/>
          <w:noProof w:val="0"/>
          <w:rtl/>
        </w:rPr>
        <w:t>ף פסק דין יתאפשר רק במקרי</w:t>
      </w:r>
      <w:r w:rsidR="00A0216C">
        <w:rPr>
          <w:rFonts w:ascii="David" w:hAnsi="David" w:hint="cs"/>
          <w:noProof w:val="0"/>
          <w:rtl/>
        </w:rPr>
        <w:t>ם נדירים ונוכח חשיבות</w:t>
      </w:r>
      <w:r w:rsidR="006D15CD">
        <w:rPr>
          <w:rFonts w:ascii="David" w:hAnsi="David" w:hint="cs"/>
          <w:noProof w:val="0"/>
          <w:rtl/>
        </w:rPr>
        <w:t xml:space="preserve">ו של </w:t>
      </w:r>
      <w:r w:rsidR="00A0216C">
        <w:rPr>
          <w:rFonts w:ascii="David" w:hAnsi="David" w:hint="cs"/>
          <w:noProof w:val="0"/>
          <w:rtl/>
        </w:rPr>
        <w:t xml:space="preserve"> עקרון סופיות הדיון.</w:t>
      </w:r>
    </w:p>
    <w:p w:rsidR="00A0216C" w:rsidRDefault="00A0216C" w:rsidP="001A205E">
      <w:pPr>
        <w:spacing w:line="360" w:lineRule="auto"/>
        <w:ind w:left="567" w:hanging="567"/>
        <w:jc w:val="both"/>
        <w:rPr>
          <w:rFonts w:ascii="David" w:hAnsi="David"/>
          <w:noProof w:val="0"/>
          <w:rtl/>
        </w:rPr>
      </w:pPr>
    </w:p>
    <w:p w:rsidR="001A205E" w:rsidRDefault="006811C8" w:rsidP="00802834">
      <w:pPr>
        <w:spacing w:line="360" w:lineRule="auto"/>
        <w:ind w:left="567" w:hanging="567"/>
        <w:jc w:val="both"/>
        <w:rPr>
          <w:rFonts w:ascii="David" w:hAnsi="David"/>
          <w:noProof w:val="0"/>
          <w:rtl/>
        </w:rPr>
      </w:pPr>
      <w:r>
        <w:rPr>
          <w:rFonts w:ascii="David" w:hAnsi="David" w:hint="cs"/>
          <w:noProof w:val="0"/>
          <w:rtl/>
        </w:rPr>
        <w:t>40</w:t>
      </w:r>
      <w:r w:rsidR="00A0216C">
        <w:rPr>
          <w:rFonts w:ascii="David" w:hAnsi="David" w:hint="cs"/>
          <w:noProof w:val="0"/>
          <w:rtl/>
        </w:rPr>
        <w:t>.</w:t>
      </w:r>
      <w:r w:rsidR="00A0216C">
        <w:rPr>
          <w:rFonts w:ascii="David" w:hAnsi="David" w:hint="cs"/>
          <w:noProof w:val="0"/>
          <w:rtl/>
        </w:rPr>
        <w:tab/>
      </w:r>
      <w:r w:rsidR="001A205E">
        <w:rPr>
          <w:rFonts w:ascii="David" w:hAnsi="David"/>
          <w:noProof w:val="0"/>
          <w:rtl/>
        </w:rPr>
        <w:t>לפסק די</w:t>
      </w:r>
      <w:r w:rsidR="001A205E">
        <w:rPr>
          <w:rFonts w:ascii="David" w:hAnsi="David" w:hint="cs"/>
          <w:noProof w:val="0"/>
          <w:rtl/>
        </w:rPr>
        <w:t>ן</w:t>
      </w:r>
      <w:r w:rsidR="001A205E">
        <w:rPr>
          <w:rFonts w:ascii="David" w:hAnsi="David"/>
          <w:noProof w:val="0"/>
          <w:rtl/>
        </w:rPr>
        <w:t xml:space="preserve"> בהסכמה שני מאפייני</w:t>
      </w:r>
      <w:r w:rsidR="001A205E">
        <w:rPr>
          <w:rFonts w:ascii="David" w:hAnsi="David" w:hint="cs"/>
          <w:noProof w:val="0"/>
          <w:rtl/>
        </w:rPr>
        <w:t>ם:</w:t>
      </w:r>
      <w:r w:rsidR="001A205E" w:rsidRPr="00C5762F">
        <w:rPr>
          <w:rFonts w:ascii="David" w:hAnsi="David"/>
          <w:noProof w:val="0"/>
          <w:rtl/>
        </w:rPr>
        <w:t xml:space="preserve"> הצד ההסכמי, שהוא הבסיס לפסק הדי</w:t>
      </w:r>
      <w:r w:rsidR="001A205E">
        <w:rPr>
          <w:rFonts w:ascii="David" w:hAnsi="David" w:hint="cs"/>
          <w:noProof w:val="0"/>
          <w:rtl/>
        </w:rPr>
        <w:t>ן</w:t>
      </w:r>
      <w:r w:rsidR="001A205E" w:rsidRPr="00C5762F">
        <w:rPr>
          <w:rFonts w:ascii="David" w:hAnsi="David"/>
          <w:noProof w:val="0"/>
          <w:rtl/>
        </w:rPr>
        <w:t xml:space="preserve">; והצד </w:t>
      </w:r>
      <w:r w:rsidR="001A205E">
        <w:rPr>
          <w:rFonts w:ascii="David" w:hAnsi="David"/>
          <w:noProof w:val="0"/>
          <w:rtl/>
        </w:rPr>
        <w:t xml:space="preserve">השיפוטי, המאשר את פסק </w:t>
      </w:r>
      <w:r w:rsidR="001A205E">
        <w:rPr>
          <w:rFonts w:ascii="David" w:hAnsi="David" w:hint="cs"/>
          <w:noProof w:val="0"/>
          <w:rtl/>
        </w:rPr>
        <w:t>הדין</w:t>
      </w:r>
      <w:r w:rsidR="001A205E" w:rsidRPr="00C5762F">
        <w:rPr>
          <w:rFonts w:ascii="David" w:hAnsi="David"/>
          <w:noProof w:val="0"/>
        </w:rPr>
        <w:t>.</w:t>
      </w:r>
    </w:p>
    <w:p w:rsidR="00440155" w:rsidRDefault="00440155" w:rsidP="00802834">
      <w:pPr>
        <w:spacing w:line="360" w:lineRule="auto"/>
        <w:ind w:left="567" w:hanging="567"/>
        <w:jc w:val="both"/>
        <w:rPr>
          <w:rFonts w:ascii="David" w:hAnsi="David"/>
          <w:noProof w:val="0"/>
          <w:rtl/>
        </w:rPr>
      </w:pPr>
    </w:p>
    <w:p w:rsidR="001A205E" w:rsidRDefault="001A205E" w:rsidP="001A205E">
      <w:pPr>
        <w:pStyle w:val="ad"/>
        <w:spacing w:before="0" w:beforeAutospacing="0"/>
        <w:ind w:left="567" w:right="0"/>
      </w:pPr>
      <w:r>
        <w:rPr>
          <w:rFonts w:hint="cs"/>
          <w:rtl/>
        </w:rPr>
        <w:t xml:space="preserve">'פסק דין שניתן בהסכמה נתון לתקיפה בשתי דרכים. אם התקיפה מתייחסת לפגמים בהסכם עצמו, הרי שעל הצד העותר לביטול פסק הדין לנקוט את הדרך, שבה עותרים לביטול חוזה על פי דיני החוזים. אם התקיפה מתייחסת להליך השיפוטי של אישור פסק הדין, כגון מחמת שנפל פגם בהליכי המשפט, לרבות בסדרי דין, יש לנקוט דרך של ערעור. המבקש לבטל פסק דין, המושתת על הסכם, חייב להצביע על פגם מהותי שנפל בהסכם - פגם העשוי להביא לביטולו של הסכם על פי משפט החוזים, כגון תרמית, טעות, הטעיה, כפייה וכיוצא באלה. </w:t>
      </w:r>
    </w:p>
    <w:p w:rsidR="001A205E" w:rsidRDefault="001A205E" w:rsidP="00CD2CB9">
      <w:pPr>
        <w:pStyle w:val="ad"/>
        <w:spacing w:before="0" w:beforeAutospacing="0"/>
        <w:ind w:left="567" w:right="0"/>
        <w:rPr>
          <w:rtl/>
        </w:rPr>
      </w:pPr>
      <w:r>
        <w:rPr>
          <w:rFonts w:hint="cs"/>
          <w:rtl/>
        </w:rPr>
        <w:t>פסק דין בהסכמה הוא הסכם מחייב שהוראותיו נוצרו ועוצבו בידי הצדדים. המסגרת הנורמטיבית לבירורה של טענת פגם בכריתת ההסכם העומד בבסיסו של פסק הדין נמצאת בדיני החוזים, העוסקים בביטול חוזים בשל פגמים שונים בכריתתם. על כן, חלותם של דיני החוזים נובעת מן האופי החוזי המובה</w:t>
      </w:r>
      <w:r w:rsidR="00CD2CB9">
        <w:rPr>
          <w:rFonts w:hint="cs"/>
          <w:rtl/>
        </w:rPr>
        <w:t>ק</w:t>
      </w:r>
      <w:r>
        <w:rPr>
          <w:rFonts w:hint="cs"/>
          <w:rtl/>
        </w:rPr>
        <w:t xml:space="preserve"> של פסקי דין בהסכמה. בהתאם לכך, נקבע בפסיקה כי הסכמים שקיבלו תוקף של פסק דין ניתנים לביטול אם נפל פגם בכריתתם. </w:t>
      </w:r>
    </w:p>
    <w:p w:rsidR="001A205E" w:rsidRDefault="001A205E" w:rsidP="001A205E">
      <w:pPr>
        <w:pStyle w:val="ad"/>
        <w:spacing w:before="0" w:beforeAutospacing="0"/>
        <w:ind w:left="567" w:right="0"/>
        <w:rPr>
          <w:rtl/>
        </w:rPr>
      </w:pPr>
      <w:r>
        <w:rPr>
          <w:rFonts w:hint="cs"/>
          <w:rtl/>
        </w:rPr>
        <w:t xml:space="preserve">בעל דין המבקש לבטל פסק דין שניתן בהסכמה מחמת פגם בכריתתו או בשל הפרתו על ידי בעל הדין האחר, חייב להגיש תובענה עצמאית לבית המשפט המוסמך, אשר נתן את פסק הדין, ואין הוא יכול להסתפק במתן הודעת ביטול בלבד. כל עוד לא בוטל פסק הדין, הוא שריר וקיים ואין כוחו נופל מכוחו של פסק דין אחר. תקיפת החלק ההסכמי נעשית בדרך של הגשת </w:t>
      </w:r>
      <w:r>
        <w:rPr>
          <w:rFonts w:hint="cs"/>
          <w:rtl/>
        </w:rPr>
        <w:lastRenderedPageBreak/>
        <w:t>תובענה נפרדת, על דרך של תביעה מקורית שתוגש לערכאה השיפוטית שנתנה את פסק הדין הראשון".</w:t>
      </w:r>
    </w:p>
    <w:p w:rsidR="001A205E" w:rsidRDefault="001A205E" w:rsidP="001A205E">
      <w:pPr>
        <w:spacing w:line="360" w:lineRule="auto"/>
        <w:ind w:left="567" w:hanging="567"/>
        <w:jc w:val="both"/>
        <w:rPr>
          <w:rFonts w:ascii="David" w:hAnsi="David"/>
          <w:noProof w:val="0"/>
          <w:rtl/>
        </w:rPr>
      </w:pPr>
      <w:r>
        <w:rPr>
          <w:rFonts w:ascii="David" w:hAnsi="David" w:hint="cs"/>
          <w:noProof w:val="0"/>
          <w:rtl/>
        </w:rPr>
        <w:tab/>
        <w:t xml:space="preserve">ראו: אורי גורן, </w:t>
      </w:r>
      <w:r>
        <w:rPr>
          <w:rFonts w:ascii="David" w:hAnsi="David" w:hint="cs"/>
          <w:b/>
          <w:bCs/>
          <w:noProof w:val="0"/>
          <w:rtl/>
        </w:rPr>
        <w:t xml:space="preserve">סוגיות בסדר דין אזרחי, </w:t>
      </w:r>
      <w:r>
        <w:rPr>
          <w:rFonts w:ascii="David" w:hAnsi="David" w:hint="cs"/>
          <w:noProof w:val="0"/>
          <w:rtl/>
        </w:rPr>
        <w:t>מהדורה 11, 2013, בעמ' 646-647.</w:t>
      </w:r>
    </w:p>
    <w:p w:rsidR="001A205E" w:rsidRDefault="001A205E" w:rsidP="001A205E">
      <w:pPr>
        <w:spacing w:line="360" w:lineRule="auto"/>
        <w:ind w:left="567" w:hanging="567"/>
        <w:jc w:val="both"/>
        <w:rPr>
          <w:rFonts w:ascii="David" w:hAnsi="David"/>
          <w:noProof w:val="0"/>
          <w:rtl/>
        </w:rPr>
      </w:pPr>
    </w:p>
    <w:p w:rsidR="001A205E" w:rsidRDefault="00885F8A" w:rsidP="006811C8">
      <w:pPr>
        <w:spacing w:line="360" w:lineRule="auto"/>
        <w:ind w:left="567" w:hanging="567"/>
        <w:jc w:val="both"/>
        <w:rPr>
          <w:rFonts w:ascii="David" w:hAnsi="David"/>
          <w:noProof w:val="0"/>
          <w:rtl/>
        </w:rPr>
      </w:pPr>
      <w:r>
        <w:rPr>
          <w:rFonts w:ascii="David" w:hAnsi="David" w:hint="cs"/>
          <w:noProof w:val="0"/>
          <w:rtl/>
        </w:rPr>
        <w:t>4</w:t>
      </w:r>
      <w:r w:rsidR="006811C8">
        <w:rPr>
          <w:rFonts w:ascii="David" w:hAnsi="David" w:hint="cs"/>
          <w:noProof w:val="0"/>
          <w:rtl/>
        </w:rPr>
        <w:t>1</w:t>
      </w:r>
      <w:r w:rsidR="001A205E">
        <w:rPr>
          <w:rFonts w:ascii="David" w:hAnsi="David" w:hint="cs"/>
          <w:noProof w:val="0"/>
          <w:rtl/>
        </w:rPr>
        <w:t xml:space="preserve">. </w:t>
      </w:r>
      <w:r w:rsidR="001A205E">
        <w:rPr>
          <w:rFonts w:ascii="David" w:hAnsi="David" w:hint="cs"/>
          <w:noProof w:val="0"/>
          <w:rtl/>
        </w:rPr>
        <w:tab/>
        <w:t>כפועל יוצא מהאמור, הרי שדין כל הטענות אותן מפנה התובע בכתב התביעה, שעילתן בחוק החוזים והמופנות כלפי התנהלות בית המשפט כלפי התובע ע</w:t>
      </w:r>
      <w:r w:rsidR="002547D1">
        <w:rPr>
          <w:rFonts w:ascii="David" w:hAnsi="David" w:hint="cs"/>
          <w:noProof w:val="0"/>
          <w:rtl/>
        </w:rPr>
        <w:t>ו</w:t>
      </w:r>
      <w:r w:rsidR="001A205E">
        <w:rPr>
          <w:rFonts w:ascii="David" w:hAnsi="David" w:hint="cs"/>
          <w:noProof w:val="0"/>
          <w:rtl/>
        </w:rPr>
        <w:t xml:space="preserve">בר למועד אישור ההסכם, דינן להידחות ומשעה כי טענות אלה חוסות תחת </w:t>
      </w:r>
      <w:r w:rsidR="00AE6B4F">
        <w:rPr>
          <w:rFonts w:ascii="David" w:hAnsi="David" w:hint="cs"/>
          <w:noProof w:val="0"/>
          <w:rtl/>
        </w:rPr>
        <w:t>פגמים שנפלו בהליך השי</w:t>
      </w:r>
      <w:r w:rsidR="00A7625F">
        <w:rPr>
          <w:rFonts w:ascii="David" w:hAnsi="David" w:hint="cs"/>
          <w:noProof w:val="0"/>
          <w:rtl/>
        </w:rPr>
        <w:t>פ</w:t>
      </w:r>
      <w:r w:rsidR="00AE6B4F">
        <w:rPr>
          <w:rFonts w:ascii="David" w:hAnsi="David" w:hint="cs"/>
          <w:noProof w:val="0"/>
          <w:rtl/>
        </w:rPr>
        <w:t>וטי של אישור פסק הדין ודין טענות כאמור להתברר במסגרת ערעור על פסק הדין ולא במסגרת בקשה לביטולו.</w:t>
      </w:r>
    </w:p>
    <w:p w:rsidR="00594058" w:rsidRDefault="00594058" w:rsidP="006811C8">
      <w:pPr>
        <w:spacing w:line="360" w:lineRule="auto"/>
        <w:ind w:left="567" w:hanging="567"/>
        <w:jc w:val="both"/>
        <w:rPr>
          <w:rFonts w:ascii="David" w:hAnsi="David"/>
          <w:noProof w:val="0"/>
          <w:rtl/>
        </w:rPr>
      </w:pPr>
    </w:p>
    <w:p w:rsidR="00594058" w:rsidRDefault="00594058" w:rsidP="006811C8">
      <w:pPr>
        <w:spacing w:line="360" w:lineRule="auto"/>
        <w:ind w:left="567" w:hanging="567"/>
        <w:jc w:val="both"/>
        <w:rPr>
          <w:rFonts w:ascii="David" w:hAnsi="David"/>
          <w:noProof w:val="0"/>
          <w:rtl/>
        </w:rPr>
      </w:pPr>
      <w:r>
        <w:rPr>
          <w:rFonts w:ascii="David" w:hAnsi="David" w:hint="cs"/>
          <w:noProof w:val="0"/>
          <w:rtl/>
        </w:rPr>
        <w:t>42.</w:t>
      </w:r>
      <w:r>
        <w:rPr>
          <w:rFonts w:ascii="David" w:hAnsi="David" w:hint="cs"/>
          <w:noProof w:val="0"/>
          <w:rtl/>
        </w:rPr>
        <w:tab/>
        <w:t>בעניין זה נקבע בפסיקה לא אחת כי לחץ מצד בית משפט הינה טענה בהיבט השיפוטי של ההליך ומשכך, עליה להתברר בערכאת הערעור.</w:t>
      </w:r>
    </w:p>
    <w:p w:rsidR="00594058" w:rsidRDefault="00594058" w:rsidP="006811C8">
      <w:pPr>
        <w:spacing w:line="360" w:lineRule="auto"/>
        <w:ind w:left="567" w:hanging="567"/>
        <w:jc w:val="both"/>
        <w:rPr>
          <w:rFonts w:ascii="David" w:hAnsi="David"/>
          <w:noProof w:val="0"/>
          <w:rtl/>
        </w:rPr>
      </w:pPr>
    </w:p>
    <w:p w:rsidR="00594058" w:rsidRDefault="00594058" w:rsidP="006811C8">
      <w:pPr>
        <w:spacing w:line="360" w:lineRule="auto"/>
        <w:ind w:left="567" w:hanging="567"/>
        <w:jc w:val="both"/>
        <w:rPr>
          <w:rFonts w:ascii="David" w:hAnsi="David"/>
          <w:noProof w:val="0"/>
          <w:rtl/>
        </w:rPr>
      </w:pPr>
      <w:r>
        <w:rPr>
          <w:rFonts w:ascii="David" w:hAnsi="David"/>
          <w:noProof w:val="0"/>
          <w:rtl/>
        </w:rPr>
        <w:tab/>
      </w:r>
      <w:r>
        <w:rPr>
          <w:rFonts w:ascii="David" w:hAnsi="David" w:hint="cs"/>
          <w:noProof w:val="0"/>
          <w:rtl/>
        </w:rPr>
        <w:t xml:space="preserve">בעניין זה נקבע בע"א 116/82 </w:t>
      </w:r>
      <w:r>
        <w:rPr>
          <w:rFonts w:ascii="David" w:hAnsi="David" w:hint="cs"/>
          <w:b/>
          <w:bCs/>
          <w:noProof w:val="0"/>
          <w:rtl/>
        </w:rPr>
        <w:t xml:space="preserve">עמיקם לבנת נ' יצחק טולידאנו </w:t>
      </w:r>
      <w:r w:rsidR="00246DA2">
        <w:rPr>
          <w:rFonts w:ascii="David" w:hAnsi="David" w:hint="cs"/>
          <w:noProof w:val="0"/>
          <w:rtl/>
        </w:rPr>
        <w:t>פ"ד לט (2) 729,732 כי:</w:t>
      </w:r>
    </w:p>
    <w:p w:rsidR="00246DA2" w:rsidRDefault="00246DA2" w:rsidP="006811C8">
      <w:pPr>
        <w:spacing w:line="360" w:lineRule="auto"/>
        <w:ind w:left="567" w:hanging="567"/>
        <w:jc w:val="both"/>
        <w:rPr>
          <w:rFonts w:ascii="David" w:hAnsi="David"/>
          <w:b/>
          <w:bCs/>
          <w:noProof w:val="0"/>
          <w:rtl/>
        </w:rPr>
      </w:pPr>
      <w:r>
        <w:rPr>
          <w:rFonts w:ascii="David" w:hAnsi="David"/>
          <w:noProof w:val="0"/>
          <w:rtl/>
        </w:rPr>
        <w:tab/>
      </w:r>
      <w:r>
        <w:rPr>
          <w:rFonts w:ascii="David" w:hAnsi="David" w:hint="cs"/>
          <w:noProof w:val="0"/>
          <w:rtl/>
        </w:rPr>
        <w:t>"</w:t>
      </w:r>
      <w:r>
        <w:rPr>
          <w:rFonts w:ascii="David" w:hAnsi="David" w:hint="cs"/>
          <w:b/>
          <w:bCs/>
          <w:noProof w:val="0"/>
          <w:rtl/>
        </w:rPr>
        <w:t>כאמור לעיל, פסק הדין שאושר בהסכמה בין בעלי הדין נושא עמו אופי של הסכם ואופי של פסק דין. הוא מורכב משני מרכיבים, והם ההסכם בין הצדדים וכן האישור שניתן לו על ידי השופט. אם צד טוען, שנפל פגם בהליכי המשפט, לרבות סדרי הדין או בפסק הדין (כולל מקרה בו נטען כי פסק הדין ניתן רק בלחצו של בית המשפט) יגיש ערעור לערכאה גבוהה יותר".</w:t>
      </w:r>
    </w:p>
    <w:p w:rsidR="00426284" w:rsidRDefault="00426284" w:rsidP="006811C8">
      <w:pPr>
        <w:spacing w:line="360" w:lineRule="auto"/>
        <w:ind w:left="567" w:hanging="567"/>
        <w:jc w:val="both"/>
        <w:rPr>
          <w:rFonts w:ascii="David" w:hAnsi="David"/>
          <w:noProof w:val="0"/>
          <w:rtl/>
        </w:rPr>
      </w:pPr>
    </w:p>
    <w:p w:rsidR="00426284" w:rsidRDefault="00426284" w:rsidP="006811C8">
      <w:pPr>
        <w:spacing w:line="360" w:lineRule="auto"/>
        <w:ind w:left="567" w:hanging="567"/>
        <w:jc w:val="both"/>
        <w:rPr>
          <w:rFonts w:ascii="David" w:hAnsi="David"/>
          <w:noProof w:val="0"/>
          <w:rtl/>
        </w:rPr>
      </w:pPr>
      <w:r>
        <w:rPr>
          <w:rFonts w:ascii="David" w:hAnsi="David" w:hint="cs"/>
          <w:noProof w:val="0"/>
          <w:rtl/>
        </w:rPr>
        <w:t>43.</w:t>
      </w:r>
      <w:r>
        <w:rPr>
          <w:rFonts w:ascii="David" w:hAnsi="David" w:hint="cs"/>
          <w:noProof w:val="0"/>
          <w:rtl/>
        </w:rPr>
        <w:tab/>
        <w:t>על אף האמור, לא אעשה מלאכתי קלה יותר בכך שאמנע מלדון בטענה זו ואדרש לטענת התובע לפיה הודיע לו בית משפט שככל שלא יסכים להצעת בית משפט יהיו לכך השלכות משפטיות וכלכליות והוא חש פחד, השפלה, לחץ ואיומים מהסובבים אותו.</w:t>
      </w:r>
    </w:p>
    <w:p w:rsidR="00426284" w:rsidRDefault="00426284" w:rsidP="006811C8">
      <w:pPr>
        <w:spacing w:line="360" w:lineRule="auto"/>
        <w:ind w:left="567" w:hanging="567"/>
        <w:jc w:val="both"/>
        <w:rPr>
          <w:rFonts w:ascii="David" w:hAnsi="David"/>
          <w:noProof w:val="0"/>
          <w:rtl/>
        </w:rPr>
      </w:pPr>
    </w:p>
    <w:p w:rsidR="001C2B1C" w:rsidRDefault="001C2B1C" w:rsidP="006811C8">
      <w:pPr>
        <w:spacing w:line="360" w:lineRule="auto"/>
        <w:ind w:left="567" w:hanging="567"/>
        <w:jc w:val="both"/>
        <w:rPr>
          <w:rFonts w:ascii="David" w:hAnsi="David"/>
          <w:noProof w:val="0"/>
          <w:rtl/>
        </w:rPr>
      </w:pPr>
      <w:r>
        <w:rPr>
          <w:rFonts w:ascii="David" w:hAnsi="David" w:hint="cs"/>
          <w:noProof w:val="0"/>
          <w:rtl/>
        </w:rPr>
        <w:t>44.</w:t>
      </w:r>
      <w:r>
        <w:rPr>
          <w:rFonts w:ascii="David" w:hAnsi="David" w:hint="cs"/>
          <w:noProof w:val="0"/>
          <w:rtl/>
        </w:rPr>
        <w:tab/>
        <w:t>עוד אציין שהגם שהתובע עותר לבטל את פסק הדין כולו, בפועל, טרוניותו מתייחסת אך לאמור בסעיף 4 לפסק הדין עת נקבע כי ישלם לנתבעת סך של 100,000 ₪ ואין לו כל טענות על יתר ההסכמות אליהן הגיעו הצדדים במסגרת פסק הדין.</w:t>
      </w:r>
    </w:p>
    <w:p w:rsidR="001C2B1C" w:rsidRDefault="001C2B1C" w:rsidP="006811C8">
      <w:pPr>
        <w:spacing w:line="360" w:lineRule="auto"/>
        <w:ind w:left="567" w:hanging="567"/>
        <w:jc w:val="both"/>
        <w:rPr>
          <w:rFonts w:ascii="David" w:hAnsi="David"/>
          <w:noProof w:val="0"/>
          <w:rtl/>
        </w:rPr>
      </w:pPr>
    </w:p>
    <w:p w:rsidR="001C2B1C" w:rsidRDefault="001C2B1C" w:rsidP="006811C8">
      <w:pPr>
        <w:spacing w:line="360" w:lineRule="auto"/>
        <w:ind w:left="567" w:hanging="567"/>
        <w:jc w:val="both"/>
        <w:rPr>
          <w:rFonts w:ascii="David" w:hAnsi="David"/>
          <w:noProof w:val="0"/>
          <w:u w:val="single"/>
          <w:rtl/>
        </w:rPr>
      </w:pPr>
      <w:r>
        <w:rPr>
          <w:rFonts w:ascii="David" w:hAnsi="David" w:hint="cs"/>
          <w:noProof w:val="0"/>
          <w:rtl/>
        </w:rPr>
        <w:t>45.</w:t>
      </w:r>
      <w:r>
        <w:rPr>
          <w:rFonts w:ascii="David" w:hAnsi="David" w:hint="cs"/>
          <w:noProof w:val="0"/>
          <w:rtl/>
        </w:rPr>
        <w:tab/>
      </w:r>
      <w:r>
        <w:rPr>
          <w:rFonts w:ascii="David" w:hAnsi="David" w:hint="cs"/>
          <w:noProof w:val="0"/>
          <w:u w:val="single"/>
          <w:rtl/>
        </w:rPr>
        <w:t>האם הופעל לחץ פסול על התובע</w:t>
      </w:r>
    </w:p>
    <w:p w:rsidR="001C2B1C" w:rsidRDefault="001C2B1C" w:rsidP="006811C8">
      <w:pPr>
        <w:spacing w:line="360" w:lineRule="auto"/>
        <w:ind w:left="567" w:hanging="567"/>
        <w:jc w:val="both"/>
        <w:rPr>
          <w:rFonts w:ascii="David" w:hAnsi="David"/>
          <w:noProof w:val="0"/>
          <w:u w:val="single"/>
          <w:rtl/>
        </w:rPr>
      </w:pPr>
      <w:r>
        <w:rPr>
          <w:rFonts w:ascii="David" w:hAnsi="David"/>
          <w:noProof w:val="0"/>
          <w:rtl/>
        </w:rPr>
        <w:tab/>
      </w:r>
      <w:r>
        <w:rPr>
          <w:rFonts w:ascii="David" w:hAnsi="David" w:hint="cs"/>
          <w:noProof w:val="0"/>
          <w:rtl/>
        </w:rPr>
        <w:t>בפסיקה נקבע כי:</w:t>
      </w:r>
    </w:p>
    <w:p w:rsidR="001C2B1C" w:rsidRDefault="001C2B1C" w:rsidP="006811C8">
      <w:pPr>
        <w:spacing w:line="360" w:lineRule="auto"/>
        <w:ind w:left="567" w:hanging="567"/>
        <w:jc w:val="both"/>
        <w:rPr>
          <w:rFonts w:ascii="David" w:hAnsi="David"/>
          <w:noProof w:val="0"/>
          <w:rtl/>
        </w:rPr>
      </w:pPr>
      <w:r>
        <w:rPr>
          <w:rFonts w:ascii="David" w:hAnsi="David"/>
          <w:noProof w:val="0"/>
          <w:rtl/>
        </w:rPr>
        <w:tab/>
      </w:r>
      <w:r>
        <w:rPr>
          <w:rFonts w:ascii="David" w:hAnsi="David" w:hint="cs"/>
          <w:noProof w:val="0"/>
          <w:rtl/>
        </w:rPr>
        <w:t>"</w:t>
      </w:r>
      <w:r w:rsidRPr="001C2B1C">
        <w:rPr>
          <w:rFonts w:ascii="David" w:hAnsi="David" w:hint="cs"/>
          <w:b/>
          <w:bCs/>
          <w:noProof w:val="0"/>
          <w:rtl/>
        </w:rPr>
        <w:t>אומנם השופט רשאי להציע פשרה ואף להשפיע במידת מה על הצדדים על מנת שיקבלוה, אך עליו להישמר מהטלת לחץ פסול על הצדדים כדי שיגיעו להסדר</w:t>
      </w:r>
      <w:r>
        <w:rPr>
          <w:rFonts w:ascii="David" w:hAnsi="David" w:hint="cs"/>
          <w:noProof w:val="0"/>
          <w:rtl/>
        </w:rPr>
        <w:t>"</w:t>
      </w:r>
    </w:p>
    <w:p w:rsidR="00440155" w:rsidRDefault="001C2B1C" w:rsidP="001C2B1C">
      <w:pPr>
        <w:spacing w:line="360" w:lineRule="auto"/>
        <w:ind w:left="567" w:hanging="567"/>
        <w:jc w:val="both"/>
        <w:rPr>
          <w:rFonts w:ascii="David" w:hAnsi="David"/>
          <w:noProof w:val="0"/>
          <w:rtl/>
        </w:rPr>
      </w:pPr>
      <w:r>
        <w:rPr>
          <w:rFonts w:ascii="David" w:hAnsi="David"/>
          <w:noProof w:val="0"/>
          <w:rtl/>
        </w:rPr>
        <w:tab/>
      </w:r>
      <w:r>
        <w:rPr>
          <w:rFonts w:ascii="David" w:hAnsi="David" w:hint="cs"/>
          <w:noProof w:val="0"/>
          <w:rtl/>
        </w:rPr>
        <w:t xml:space="preserve">ראו בע"מ 6832/15, פורסם ביום </w:t>
      </w:r>
      <w:r w:rsidR="0037025A">
        <w:rPr>
          <w:rFonts w:ascii="David" w:hAnsi="David" w:hint="cs"/>
          <w:noProof w:val="0"/>
          <w:rtl/>
        </w:rPr>
        <w:t>04/01/2016).</w:t>
      </w:r>
    </w:p>
    <w:p w:rsidR="0037025A" w:rsidRDefault="0037025A" w:rsidP="001C2B1C">
      <w:pPr>
        <w:spacing w:line="360" w:lineRule="auto"/>
        <w:ind w:left="567" w:hanging="567"/>
        <w:jc w:val="both"/>
        <w:rPr>
          <w:rFonts w:ascii="David" w:hAnsi="David"/>
          <w:noProof w:val="0"/>
          <w:rtl/>
        </w:rPr>
      </w:pPr>
    </w:p>
    <w:p w:rsidR="0037025A" w:rsidRDefault="0037025A" w:rsidP="00041ECC">
      <w:pPr>
        <w:spacing w:line="360" w:lineRule="auto"/>
        <w:ind w:left="567" w:hanging="567"/>
        <w:jc w:val="both"/>
        <w:rPr>
          <w:rFonts w:ascii="David" w:hAnsi="David"/>
          <w:noProof w:val="0"/>
          <w:rtl/>
        </w:rPr>
      </w:pPr>
      <w:r>
        <w:rPr>
          <w:rFonts w:ascii="David" w:hAnsi="David"/>
          <w:noProof w:val="0"/>
          <w:rtl/>
        </w:rPr>
        <w:tab/>
      </w:r>
      <w:r w:rsidR="00041ECC">
        <w:rPr>
          <w:rFonts w:ascii="David" w:hAnsi="David" w:hint="cs"/>
          <w:noProof w:val="0"/>
          <w:rtl/>
        </w:rPr>
        <w:t xml:space="preserve">בעניין זה טען התובע בעדותו כי נאמר לו בעת הדיון כי מצבו יהיה יותר קשה ויותר חמור אם לא יסכים להצעת בית המשפט ויעלה לו יותר, אלא שגרסה זו אינה נתמכת בראיות ואף לא </w:t>
      </w:r>
      <w:r w:rsidR="00041ECC">
        <w:rPr>
          <w:rFonts w:ascii="David" w:hAnsi="David" w:hint="cs"/>
          <w:noProof w:val="0"/>
          <w:rtl/>
        </w:rPr>
        <w:lastRenderedPageBreak/>
        <w:t xml:space="preserve">עולה מעדותו של בא כוחו דאז אשר העיד כי </w:t>
      </w:r>
      <w:r>
        <w:rPr>
          <w:rFonts w:ascii="David" w:hAnsi="David" w:hint="cs"/>
          <w:noProof w:val="0"/>
          <w:rtl/>
        </w:rPr>
        <w:t>בדיון שהתקיים בתיק במסגרת ההליך הקודם</w:t>
      </w:r>
      <w:r w:rsidR="00041ECC">
        <w:rPr>
          <w:rFonts w:ascii="David" w:hAnsi="David" w:hint="cs"/>
          <w:noProof w:val="0"/>
          <w:rtl/>
        </w:rPr>
        <w:t>,</w:t>
      </w:r>
      <w:r>
        <w:rPr>
          <w:rFonts w:ascii="David" w:hAnsi="David" w:hint="cs"/>
          <w:noProof w:val="0"/>
          <w:rtl/>
        </w:rPr>
        <w:t xml:space="preserve"> נאמר לתובע על ידי בית משפט:</w:t>
      </w:r>
    </w:p>
    <w:p w:rsidR="0037025A" w:rsidRDefault="0037025A" w:rsidP="0037025A">
      <w:pPr>
        <w:spacing w:line="360" w:lineRule="auto"/>
        <w:ind w:firstLine="567"/>
        <w:jc w:val="both"/>
        <w:rPr>
          <w:rFonts w:ascii="David" w:hAnsi="David"/>
          <w:b/>
          <w:bCs/>
          <w:noProof w:val="0"/>
          <w:rtl/>
        </w:rPr>
      </w:pPr>
      <w:r>
        <w:rPr>
          <w:rFonts w:ascii="David" w:hAnsi="David" w:hint="cs"/>
          <w:noProof w:val="0"/>
          <w:rtl/>
        </w:rPr>
        <w:t>"</w:t>
      </w:r>
      <w:r>
        <w:rPr>
          <w:rFonts w:ascii="David" w:hAnsi="David" w:hint="cs"/>
          <w:b/>
          <w:bCs/>
          <w:noProof w:val="0"/>
          <w:rtl/>
        </w:rPr>
        <w:t>שככל שנגיע להוכחות, ובמידה ולא יוכיח את הטענות, יושתו עליו הוצאות"</w:t>
      </w:r>
    </w:p>
    <w:p w:rsidR="0037025A" w:rsidRDefault="0037025A" w:rsidP="0037025A">
      <w:pPr>
        <w:spacing w:line="360" w:lineRule="auto"/>
        <w:ind w:left="567" w:hanging="567"/>
        <w:jc w:val="both"/>
        <w:rPr>
          <w:rFonts w:ascii="David" w:hAnsi="David"/>
          <w:b/>
          <w:bCs/>
          <w:noProof w:val="0"/>
          <w:rtl/>
        </w:rPr>
      </w:pPr>
      <w:r>
        <w:rPr>
          <w:rFonts w:ascii="David" w:hAnsi="David"/>
          <w:b/>
          <w:bCs/>
          <w:noProof w:val="0"/>
          <w:rtl/>
        </w:rPr>
        <w:tab/>
      </w:r>
      <w:r w:rsidRPr="0037025A">
        <w:rPr>
          <w:rFonts w:ascii="David" w:hAnsi="David" w:hint="cs"/>
          <w:noProof w:val="0"/>
          <w:rtl/>
        </w:rPr>
        <w:t>(עמוד 6 לפרוטוקול מיום 27/04/2023, שורות 30-31).</w:t>
      </w:r>
    </w:p>
    <w:p w:rsidR="0037025A" w:rsidRDefault="00041ECC" w:rsidP="0037025A">
      <w:pPr>
        <w:spacing w:line="360" w:lineRule="auto"/>
        <w:ind w:left="567" w:hanging="567"/>
        <w:jc w:val="both"/>
        <w:rPr>
          <w:rFonts w:ascii="David" w:hAnsi="David"/>
          <w:b/>
          <w:bCs/>
          <w:noProof w:val="0"/>
          <w:rtl/>
        </w:rPr>
      </w:pPr>
      <w:r>
        <w:rPr>
          <w:rFonts w:ascii="David" w:hAnsi="David"/>
          <w:b/>
          <w:bCs/>
          <w:noProof w:val="0"/>
          <w:rtl/>
        </w:rPr>
        <w:tab/>
      </w:r>
    </w:p>
    <w:p w:rsidR="005D1EFE" w:rsidRDefault="00041ECC" w:rsidP="008539B1">
      <w:pPr>
        <w:spacing w:line="360" w:lineRule="auto"/>
        <w:ind w:left="567" w:hanging="567"/>
        <w:jc w:val="both"/>
        <w:rPr>
          <w:rFonts w:ascii="David" w:hAnsi="David"/>
          <w:noProof w:val="0"/>
          <w:rtl/>
        </w:rPr>
      </w:pPr>
      <w:r>
        <w:rPr>
          <w:rFonts w:ascii="David" w:hAnsi="David"/>
          <w:b/>
          <w:bCs/>
          <w:noProof w:val="0"/>
          <w:rtl/>
        </w:rPr>
        <w:tab/>
      </w:r>
      <w:r>
        <w:rPr>
          <w:rFonts w:ascii="David" w:hAnsi="David" w:hint="cs"/>
          <w:noProof w:val="0"/>
          <w:rtl/>
        </w:rPr>
        <w:t xml:space="preserve">לא </w:t>
      </w:r>
      <w:r w:rsidR="00B2069F">
        <w:rPr>
          <w:rFonts w:ascii="David" w:hAnsi="David" w:hint="cs"/>
          <w:noProof w:val="0"/>
          <w:rtl/>
        </w:rPr>
        <w:t>מצאתי מקום להעדיף גרסתו של התובע באשר לאמירות בית משפט שאינן נתמכות בראיות אובייקטיביות ועדיפה בעיני גרסת בא כוחו כפי שצוינה לעיל. מגרסת בא כוחו עולה כי לא הופעל לחץ על ידי בית משפט.</w:t>
      </w:r>
      <w:r w:rsidR="00555390">
        <w:rPr>
          <w:rFonts w:ascii="David" w:hAnsi="David" w:hint="cs"/>
          <w:noProof w:val="0"/>
          <w:rtl/>
        </w:rPr>
        <w:t xml:space="preserve"> בעניין זה אציין כי</w:t>
      </w:r>
      <w:r w:rsidR="00B2069F">
        <w:rPr>
          <w:rFonts w:ascii="David" w:hAnsi="David" w:hint="cs"/>
          <w:noProof w:val="0"/>
          <w:rtl/>
        </w:rPr>
        <w:t xml:space="preserve"> אומנם עורך הדין העיד לפניי כי להבנתו הסכמת התובע ניתנה בעת הדיון מתוך לחץ</w:t>
      </w:r>
      <w:r w:rsidR="00555390">
        <w:rPr>
          <w:rFonts w:ascii="David" w:hAnsi="David" w:hint="cs"/>
          <w:noProof w:val="0"/>
          <w:rtl/>
        </w:rPr>
        <w:t xml:space="preserve"> כפי שציין בפניו התובע בדיעבד ולאחר מתן </w:t>
      </w:r>
      <w:r w:rsidR="008539B1">
        <w:rPr>
          <w:rFonts w:ascii="David" w:hAnsi="David" w:hint="cs"/>
          <w:noProof w:val="0"/>
          <w:rtl/>
        </w:rPr>
        <w:t>פסק הדין</w:t>
      </w:r>
      <w:r w:rsidR="00555390">
        <w:rPr>
          <w:rFonts w:ascii="David" w:hAnsi="David" w:hint="cs"/>
          <w:noProof w:val="0"/>
          <w:rtl/>
        </w:rPr>
        <w:t xml:space="preserve">, אלא שאין לקבל זאת. </w:t>
      </w:r>
      <w:r w:rsidR="00B2069F">
        <w:rPr>
          <w:rFonts w:ascii="David" w:hAnsi="David" w:hint="cs"/>
          <w:noProof w:val="0"/>
          <w:rtl/>
        </w:rPr>
        <w:t>התובע היה מיוצג</w:t>
      </w:r>
      <w:r w:rsidR="00555390">
        <w:rPr>
          <w:rFonts w:ascii="David" w:hAnsi="David" w:hint="cs"/>
          <w:noProof w:val="0"/>
          <w:rtl/>
        </w:rPr>
        <w:t xml:space="preserve"> בהליך</w:t>
      </w:r>
      <w:r w:rsidR="00B2069F">
        <w:rPr>
          <w:rFonts w:ascii="David" w:hAnsi="David" w:hint="cs"/>
          <w:noProof w:val="0"/>
          <w:rtl/>
        </w:rPr>
        <w:t>, ידע לעמוד על זכויות</w:t>
      </w:r>
      <w:r w:rsidR="00555390">
        <w:rPr>
          <w:rFonts w:ascii="David" w:hAnsi="David" w:hint="cs"/>
          <w:noProof w:val="0"/>
          <w:rtl/>
        </w:rPr>
        <w:t>יו</w:t>
      </w:r>
      <w:r w:rsidR="00B2069F">
        <w:rPr>
          <w:rFonts w:ascii="David" w:hAnsi="David" w:hint="cs"/>
          <w:noProof w:val="0"/>
          <w:rtl/>
        </w:rPr>
        <w:t xml:space="preserve"> וכאמור, אין בשיקוף המצב המשפטי </w:t>
      </w:r>
      <w:r w:rsidR="008539B1">
        <w:rPr>
          <w:rFonts w:ascii="David" w:hAnsi="David" w:hint="cs"/>
          <w:noProof w:val="0"/>
          <w:rtl/>
        </w:rPr>
        <w:t xml:space="preserve">באותה העת </w:t>
      </w:r>
      <w:r w:rsidR="00B2069F">
        <w:rPr>
          <w:rFonts w:ascii="David" w:hAnsi="David" w:hint="cs"/>
          <w:noProof w:val="0"/>
          <w:rtl/>
        </w:rPr>
        <w:t>ותוצאותיו</w:t>
      </w:r>
      <w:r w:rsidR="008539B1">
        <w:rPr>
          <w:rFonts w:ascii="David" w:hAnsi="David" w:hint="cs"/>
          <w:noProof w:val="0"/>
          <w:rtl/>
        </w:rPr>
        <w:t>,</w:t>
      </w:r>
      <w:r w:rsidR="00B2069F">
        <w:rPr>
          <w:rFonts w:ascii="David" w:hAnsi="David" w:hint="cs"/>
          <w:noProof w:val="0"/>
          <w:rtl/>
        </w:rPr>
        <w:t xml:space="preserve"> ככל שבסופו של יום טענותיו יידחו, בכדי להוות לחץ בלתי סביר או א</w:t>
      </w:r>
      <w:r w:rsidR="005D1EFE">
        <w:rPr>
          <w:rFonts w:ascii="David" w:hAnsi="David" w:hint="cs"/>
          <w:noProof w:val="0"/>
          <w:rtl/>
        </w:rPr>
        <w:t>יום</w:t>
      </w:r>
      <w:r w:rsidR="00555390">
        <w:rPr>
          <w:rFonts w:ascii="David" w:hAnsi="David" w:hint="cs"/>
          <w:noProof w:val="0"/>
          <w:rtl/>
        </w:rPr>
        <w:t xml:space="preserve"> מצד בית </w:t>
      </w:r>
      <w:r w:rsidR="00785BDF">
        <w:rPr>
          <w:rFonts w:ascii="David" w:hAnsi="David" w:hint="cs"/>
          <w:noProof w:val="0"/>
          <w:rtl/>
        </w:rPr>
        <w:t>המשפט</w:t>
      </w:r>
      <w:r w:rsidR="005D1EFE">
        <w:rPr>
          <w:rFonts w:ascii="David" w:hAnsi="David" w:hint="cs"/>
          <w:noProof w:val="0"/>
          <w:rtl/>
        </w:rPr>
        <w:t>.</w:t>
      </w:r>
    </w:p>
    <w:p w:rsidR="005D1EFE" w:rsidRDefault="005D1EFE" w:rsidP="00041ECC">
      <w:pPr>
        <w:spacing w:line="360" w:lineRule="auto"/>
        <w:ind w:left="567" w:hanging="567"/>
        <w:jc w:val="both"/>
        <w:rPr>
          <w:rFonts w:ascii="David" w:hAnsi="David"/>
          <w:noProof w:val="0"/>
          <w:rtl/>
        </w:rPr>
      </w:pPr>
    </w:p>
    <w:p w:rsidR="008539B1" w:rsidRDefault="005D1EFE" w:rsidP="00555390">
      <w:pPr>
        <w:spacing w:line="360" w:lineRule="auto"/>
        <w:ind w:left="567" w:hanging="567"/>
        <w:jc w:val="both"/>
        <w:rPr>
          <w:rFonts w:ascii="David" w:hAnsi="David"/>
          <w:noProof w:val="0"/>
          <w:rtl/>
        </w:rPr>
      </w:pPr>
      <w:r>
        <w:rPr>
          <w:rFonts w:ascii="David" w:hAnsi="David"/>
          <w:noProof w:val="0"/>
          <w:rtl/>
        </w:rPr>
        <w:tab/>
      </w:r>
      <w:r w:rsidR="00555390">
        <w:rPr>
          <w:rFonts w:ascii="David" w:hAnsi="David" w:hint="cs"/>
          <w:noProof w:val="0"/>
          <w:rtl/>
        </w:rPr>
        <w:t xml:space="preserve">אכן, </w:t>
      </w:r>
      <w:r>
        <w:rPr>
          <w:rFonts w:ascii="David" w:hAnsi="David" w:hint="cs"/>
          <w:noProof w:val="0"/>
          <w:rtl/>
        </w:rPr>
        <w:t>סביר כי כל דיון בבית המשפט יש בו אלמנט של חשש ו</w:t>
      </w:r>
      <w:r w:rsidR="00555390">
        <w:rPr>
          <w:rFonts w:ascii="David" w:hAnsi="David" w:hint="cs"/>
          <w:noProof w:val="0"/>
          <w:rtl/>
        </w:rPr>
        <w:t>לחץ ובמיוחד כאש</w:t>
      </w:r>
      <w:r>
        <w:rPr>
          <w:rFonts w:ascii="David" w:hAnsi="David" w:hint="cs"/>
          <w:noProof w:val="0"/>
          <w:rtl/>
        </w:rPr>
        <w:t>ר בית משפט משקף את המצב המשפטי ואת הסיכונים של המשך ניהול ההליך, אלא שאין בכך בכדי לפגוע ברצונו הח</w:t>
      </w:r>
      <w:r w:rsidR="00555390">
        <w:rPr>
          <w:rFonts w:ascii="David" w:hAnsi="David" w:hint="cs"/>
          <w:noProof w:val="0"/>
          <w:rtl/>
        </w:rPr>
        <w:t>ופשי של האדם לשקול ולהבין את שנאמר לו.</w:t>
      </w:r>
    </w:p>
    <w:p w:rsidR="008539B1" w:rsidRDefault="008539B1" w:rsidP="00555390">
      <w:pPr>
        <w:spacing w:line="360" w:lineRule="auto"/>
        <w:ind w:left="567" w:hanging="567"/>
        <w:jc w:val="both"/>
        <w:rPr>
          <w:rFonts w:ascii="David" w:hAnsi="David"/>
          <w:noProof w:val="0"/>
          <w:rtl/>
        </w:rPr>
      </w:pPr>
    </w:p>
    <w:p w:rsidR="008539B1" w:rsidRPr="008539B1" w:rsidRDefault="008539B1" w:rsidP="008539B1">
      <w:pPr>
        <w:spacing w:line="360" w:lineRule="auto"/>
        <w:ind w:left="567" w:hanging="567"/>
        <w:jc w:val="both"/>
        <w:rPr>
          <w:rFonts w:ascii="David" w:hAnsi="David"/>
          <w:noProof w:val="0"/>
          <w:rtl/>
        </w:rPr>
      </w:pPr>
      <w:r>
        <w:rPr>
          <w:rFonts w:ascii="David" w:hAnsi="David" w:hint="cs"/>
          <w:noProof w:val="0"/>
          <w:rtl/>
        </w:rPr>
        <w:t>46.</w:t>
      </w:r>
      <w:r>
        <w:rPr>
          <w:rFonts w:ascii="David" w:hAnsi="David" w:hint="cs"/>
          <w:noProof w:val="0"/>
          <w:rtl/>
        </w:rPr>
        <w:tab/>
      </w:r>
      <w:r w:rsidRPr="008539B1">
        <w:rPr>
          <w:rFonts w:ascii="David" w:hAnsi="David"/>
          <w:noProof w:val="0"/>
          <w:rtl/>
        </w:rPr>
        <w:t>התובע, כזכור, טען בכתב התביעה כי במועד מתן ההסכמות היה נתון תחת לחצים ולא הבין את מהות ההליך, כאשר באותה הנשימה טען באותה התביעה כי הוא סירב בתוקף להצעה שהעלה בית המשפט מאחר שחש מקופח ולכן ביקש לקבוע את התובענה לשמיעת הראיות.</w:t>
      </w:r>
    </w:p>
    <w:p w:rsidR="008539B1" w:rsidRPr="008539B1" w:rsidRDefault="008539B1" w:rsidP="008539B1">
      <w:pPr>
        <w:spacing w:line="360" w:lineRule="auto"/>
        <w:ind w:left="567" w:hanging="567"/>
        <w:rPr>
          <w:rFonts w:ascii="David" w:hAnsi="David"/>
          <w:noProof w:val="0"/>
          <w:rtl/>
        </w:rPr>
      </w:pPr>
    </w:p>
    <w:p w:rsidR="008539B1" w:rsidRDefault="008539B1" w:rsidP="008539B1">
      <w:pPr>
        <w:spacing w:line="360" w:lineRule="auto"/>
        <w:ind w:left="567" w:hanging="567"/>
        <w:jc w:val="both"/>
        <w:rPr>
          <w:rFonts w:ascii="David" w:hAnsi="David"/>
          <w:noProof w:val="0"/>
          <w:rtl/>
        </w:rPr>
      </w:pPr>
      <w:r w:rsidRPr="008539B1">
        <w:rPr>
          <w:rFonts w:ascii="David" w:hAnsi="David"/>
          <w:noProof w:val="0"/>
          <w:rtl/>
        </w:rPr>
        <w:tab/>
        <w:t>כך גם טענתו ביחס לאי ידיעתו את מצבו המשפטי, באשר לזכויותיו שלא לשתף את הנתבעת בפיצויים שקיבל בגין נזקי גוף וכי אם ידע זכויותיו לא היה מסכים לך, עומדת בסתירה לטענה כי נשללה ממנו גמירות הדעת. לא ברור כיצד טענת התובע כי אילו ידע את מצבו המשפטי היה עומד איתן על דעתו עם טענותיו על פיהן חש מועקה, חרדה ופחד משתק שהובילו אותו לאותן ההסכמות.</w:t>
      </w:r>
    </w:p>
    <w:p w:rsidR="008539B1" w:rsidRPr="008539B1" w:rsidRDefault="008539B1" w:rsidP="008539B1">
      <w:pPr>
        <w:spacing w:line="360" w:lineRule="auto"/>
        <w:ind w:left="567" w:hanging="567"/>
        <w:jc w:val="both"/>
        <w:rPr>
          <w:rFonts w:ascii="David" w:hAnsi="David"/>
          <w:noProof w:val="0"/>
          <w:rtl/>
        </w:rPr>
      </w:pPr>
    </w:p>
    <w:p w:rsidR="008539B1" w:rsidRPr="008539B1" w:rsidRDefault="008539B1" w:rsidP="008539B1">
      <w:pPr>
        <w:spacing w:line="360" w:lineRule="auto"/>
        <w:ind w:left="567" w:hanging="567"/>
        <w:jc w:val="both"/>
        <w:rPr>
          <w:rFonts w:ascii="David" w:hAnsi="David"/>
          <w:noProof w:val="0"/>
          <w:rtl/>
        </w:rPr>
      </w:pPr>
      <w:r w:rsidRPr="008539B1">
        <w:rPr>
          <w:rFonts w:ascii="David" w:hAnsi="David"/>
          <w:noProof w:val="0"/>
          <w:rtl/>
        </w:rPr>
        <w:tab/>
        <w:t xml:space="preserve">מה גם שעניין זה הובא באופן מפורש בחוות </w:t>
      </w:r>
      <w:r w:rsidR="006E1581">
        <w:rPr>
          <w:rFonts w:ascii="David" w:hAnsi="David"/>
          <w:noProof w:val="0"/>
          <w:rtl/>
        </w:rPr>
        <w:t xml:space="preserve">דעתו של האקטואר ואפילו אם לא, </w:t>
      </w:r>
      <w:r w:rsidR="006E1581">
        <w:rPr>
          <w:rFonts w:ascii="David" w:hAnsi="David" w:hint="cs"/>
          <w:noProof w:val="0"/>
          <w:rtl/>
        </w:rPr>
        <w:t>חזק</w:t>
      </w:r>
      <w:r w:rsidRPr="008539B1">
        <w:rPr>
          <w:rFonts w:ascii="David" w:hAnsi="David"/>
          <w:noProof w:val="0"/>
          <w:rtl/>
        </w:rPr>
        <w:t>ה על בא כוחו כי הסביר לו את האמור בה ואת המצב המשפטי בעניין זו וכפי שהורחב בעניין זה לעיל.</w:t>
      </w:r>
    </w:p>
    <w:p w:rsidR="008539B1" w:rsidRPr="008539B1" w:rsidRDefault="008539B1" w:rsidP="008539B1">
      <w:pPr>
        <w:spacing w:line="360" w:lineRule="auto"/>
        <w:ind w:left="567" w:hanging="567"/>
        <w:jc w:val="both"/>
        <w:rPr>
          <w:rFonts w:ascii="David" w:hAnsi="David"/>
          <w:noProof w:val="0"/>
          <w:rtl/>
        </w:rPr>
      </w:pPr>
      <w:r w:rsidRPr="008539B1">
        <w:rPr>
          <w:rFonts w:ascii="David" w:hAnsi="David"/>
          <w:noProof w:val="0"/>
          <w:rtl/>
        </w:rPr>
        <w:tab/>
        <w:t>כך גם טענת התובע כי מצבו הרפואי הוא הגורם לקבלת ההסכמות אינה מתיישבת עם יתר טענותיו וסותרת אותן.</w:t>
      </w:r>
    </w:p>
    <w:p w:rsidR="008539B1" w:rsidRPr="008539B1" w:rsidRDefault="008539B1" w:rsidP="008539B1">
      <w:pPr>
        <w:spacing w:line="360" w:lineRule="auto"/>
        <w:ind w:left="567" w:hanging="567"/>
        <w:rPr>
          <w:rFonts w:ascii="David" w:hAnsi="David"/>
          <w:noProof w:val="0"/>
          <w:rtl/>
        </w:rPr>
      </w:pPr>
    </w:p>
    <w:p w:rsidR="00041ECC" w:rsidRPr="00041ECC" w:rsidRDefault="008539B1" w:rsidP="006E1581">
      <w:pPr>
        <w:spacing w:line="360" w:lineRule="auto"/>
        <w:ind w:left="567" w:hanging="567"/>
        <w:jc w:val="both"/>
        <w:rPr>
          <w:rFonts w:ascii="David" w:hAnsi="David"/>
          <w:noProof w:val="0"/>
          <w:rtl/>
        </w:rPr>
      </w:pPr>
      <w:r>
        <w:rPr>
          <w:rFonts w:ascii="David" w:hAnsi="David" w:hint="cs"/>
          <w:noProof w:val="0"/>
          <w:rtl/>
        </w:rPr>
        <w:t>47.</w:t>
      </w:r>
      <w:r w:rsidRPr="008539B1">
        <w:rPr>
          <w:rFonts w:ascii="David" w:hAnsi="David"/>
          <w:noProof w:val="0"/>
          <w:rtl/>
        </w:rPr>
        <w:tab/>
        <w:t>אשר על כן, הגעתי למסקנה כי התובע היה מודע היטב למשמעות הסכמתו ותוצאותיהן וכי אלה התקבלו בדעה צלולה ובנפש חפצה, ולא מתוך כורח, אילוץ, חרדה, פחד וכל יתר טענותיו על פגמים שנפלו בעת כריתת ההסכמות ואישורן בתוקף פסק דין.</w:t>
      </w:r>
    </w:p>
    <w:p w:rsidR="0037025A" w:rsidRPr="00440155" w:rsidRDefault="0037025A" w:rsidP="001C2B1C">
      <w:pPr>
        <w:spacing w:line="360" w:lineRule="auto"/>
        <w:ind w:left="567" w:hanging="567"/>
        <w:jc w:val="both"/>
        <w:rPr>
          <w:rFonts w:ascii="Arial" w:hAnsi="Arial"/>
          <w:noProof w:val="0"/>
          <w:rtl/>
        </w:rPr>
      </w:pPr>
      <w:r>
        <w:rPr>
          <w:rFonts w:ascii="David" w:hAnsi="David"/>
          <w:noProof w:val="0"/>
          <w:rtl/>
        </w:rPr>
        <w:tab/>
      </w:r>
    </w:p>
    <w:p w:rsidR="008A6147" w:rsidRPr="00AE6B4F" w:rsidRDefault="00A613EE" w:rsidP="00AE6B4F">
      <w:pPr>
        <w:spacing w:line="360" w:lineRule="auto"/>
        <w:jc w:val="both"/>
        <w:rPr>
          <w:rFonts w:ascii="Arial" w:hAnsi="Arial"/>
          <w:b/>
          <w:bCs/>
          <w:noProof w:val="0"/>
          <w:u w:val="single"/>
          <w:rtl/>
        </w:rPr>
      </w:pPr>
      <w:r>
        <w:rPr>
          <w:rFonts w:ascii="Arial" w:hAnsi="Arial" w:hint="cs"/>
          <w:b/>
          <w:bCs/>
          <w:noProof w:val="0"/>
          <w:u w:val="single"/>
          <w:rtl/>
        </w:rPr>
        <w:lastRenderedPageBreak/>
        <w:t>דחיית התובענה מחמת עקרון סופיות הדיון</w:t>
      </w:r>
    </w:p>
    <w:p w:rsidR="008A6147" w:rsidRDefault="00885F8A" w:rsidP="005A2106">
      <w:pPr>
        <w:spacing w:line="360" w:lineRule="auto"/>
        <w:ind w:left="567" w:hanging="567"/>
        <w:jc w:val="both"/>
        <w:rPr>
          <w:rFonts w:ascii="Arial" w:hAnsi="Arial"/>
          <w:noProof w:val="0"/>
          <w:rtl/>
        </w:rPr>
      </w:pPr>
      <w:r>
        <w:rPr>
          <w:rFonts w:ascii="Arial" w:hAnsi="Arial" w:hint="cs"/>
          <w:noProof w:val="0"/>
          <w:rtl/>
        </w:rPr>
        <w:t>4</w:t>
      </w:r>
      <w:r w:rsidR="005A2106">
        <w:rPr>
          <w:rFonts w:ascii="Arial" w:hAnsi="Arial" w:hint="cs"/>
          <w:noProof w:val="0"/>
          <w:rtl/>
        </w:rPr>
        <w:t>8</w:t>
      </w:r>
      <w:r w:rsidR="008A6147">
        <w:rPr>
          <w:rFonts w:ascii="Arial" w:hAnsi="Arial" w:hint="cs"/>
          <w:noProof w:val="0"/>
          <w:rtl/>
        </w:rPr>
        <w:t>.</w:t>
      </w:r>
      <w:r w:rsidR="008A6147">
        <w:rPr>
          <w:rFonts w:ascii="Arial" w:hAnsi="Arial" w:hint="cs"/>
          <w:noProof w:val="0"/>
          <w:rtl/>
        </w:rPr>
        <w:tab/>
        <w:t xml:space="preserve">הלכה היא כי בקשה לביטול פסק-דין אזרחי תוגש על דרך העיקרון, לאותו בית המשפט שנתן את פסק-הדין, אף שערכאת הערעור מוסמכת לדון בבקשה מעין זו ומסור לה שיקול הדעת לעשות כן. </w:t>
      </w:r>
    </w:p>
    <w:p w:rsidR="008A6147" w:rsidRDefault="008A6147" w:rsidP="008A6147">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לבית במשפט</w:t>
      </w:r>
      <w:r w:rsidR="00A7625F">
        <w:rPr>
          <w:rFonts w:ascii="Arial" w:hAnsi="Arial" w:hint="cs"/>
          <w:noProof w:val="0"/>
          <w:rtl/>
        </w:rPr>
        <w:t xml:space="preserve"> סמכות טבועה לשוב ולדון בעניין בו הכריע בעבר, מקום בו </w:t>
      </w:r>
      <w:r>
        <w:rPr>
          <w:rFonts w:ascii="Arial" w:hAnsi="Arial" w:hint="cs"/>
          <w:noProof w:val="0"/>
          <w:rtl/>
        </w:rPr>
        <w:t xml:space="preserve">מתקיימים מקרים חריגים ומיוחדים המעוררים מתח בין שני ערכים מתחרים והמחייבים העדפת שיקולים של צדק והגעה לחקר האמת על </w:t>
      </w:r>
      <w:r w:rsidR="00AE6B4F">
        <w:rPr>
          <w:rFonts w:ascii="Arial" w:hAnsi="Arial" w:hint="cs"/>
          <w:noProof w:val="0"/>
          <w:rtl/>
        </w:rPr>
        <w:t>פ</w:t>
      </w:r>
      <w:r>
        <w:rPr>
          <w:rFonts w:ascii="Arial" w:hAnsi="Arial" w:hint="cs"/>
          <w:noProof w:val="0"/>
          <w:rtl/>
        </w:rPr>
        <w:t>ני עיקרון סופיות הדיון.</w:t>
      </w:r>
    </w:p>
    <w:p w:rsidR="008A6147" w:rsidRDefault="008A6147" w:rsidP="008A6147">
      <w:pPr>
        <w:spacing w:line="360" w:lineRule="auto"/>
        <w:ind w:left="567" w:hanging="567"/>
        <w:jc w:val="both"/>
        <w:rPr>
          <w:rFonts w:ascii="Arial" w:hAnsi="Arial"/>
          <w:noProof w:val="0"/>
          <w:rtl/>
        </w:rPr>
      </w:pPr>
      <w:r>
        <w:rPr>
          <w:rFonts w:ascii="Arial" w:hAnsi="Arial"/>
          <w:noProof w:val="0"/>
          <w:rtl/>
        </w:rPr>
        <w:tab/>
      </w:r>
    </w:p>
    <w:p w:rsidR="008A6147" w:rsidRPr="007523F6" w:rsidRDefault="008A6147" w:rsidP="00AE6B4F">
      <w:pPr>
        <w:spacing w:line="360" w:lineRule="auto"/>
        <w:ind w:left="567" w:hanging="567"/>
        <w:jc w:val="both"/>
        <w:rPr>
          <w:rtl/>
        </w:rPr>
      </w:pPr>
      <w:r>
        <w:rPr>
          <w:rFonts w:ascii="Arial" w:hAnsi="Arial"/>
          <w:noProof w:val="0"/>
          <w:rtl/>
        </w:rPr>
        <w:tab/>
      </w:r>
      <w:r w:rsidR="00AE6B4F">
        <w:rPr>
          <w:rFonts w:ascii="Arial" w:hAnsi="Arial" w:hint="cs"/>
          <w:noProof w:val="0"/>
          <w:rtl/>
        </w:rPr>
        <w:t>ב</w:t>
      </w:r>
      <w:r>
        <w:rPr>
          <w:rFonts w:ascii="Arial" w:hAnsi="Arial" w:hint="cs"/>
          <w:noProof w:val="0"/>
          <w:rtl/>
        </w:rPr>
        <w:t xml:space="preserve">קשה לביטול פסק דין יוצרת התנגשות בין שני עקרונות משפטיים, </w:t>
      </w:r>
      <w:r>
        <w:rPr>
          <w:rFonts w:hint="cs"/>
          <w:rtl/>
        </w:rPr>
        <w:t xml:space="preserve">עקרון </w:t>
      </w:r>
      <w:r>
        <w:rPr>
          <w:rtl/>
        </w:rPr>
        <w:t xml:space="preserve">סופיות הדיון אל מול עיקרון של </w:t>
      </w:r>
      <w:r>
        <w:rPr>
          <w:rFonts w:hint="cs"/>
          <w:rtl/>
        </w:rPr>
        <w:t xml:space="preserve">עשיית משפט </w:t>
      </w:r>
      <w:r>
        <w:rPr>
          <w:rtl/>
        </w:rPr>
        <w:t>צדק ו</w:t>
      </w:r>
      <w:r>
        <w:rPr>
          <w:rFonts w:hint="cs"/>
          <w:rtl/>
        </w:rPr>
        <w:t>הגעה ל</w:t>
      </w:r>
      <w:r>
        <w:rPr>
          <w:rtl/>
        </w:rPr>
        <w:t>חקר האמת</w:t>
      </w:r>
      <w:r w:rsidR="00AE6B4F">
        <w:rPr>
          <w:rFonts w:hint="cs"/>
          <w:rtl/>
        </w:rPr>
        <w:t xml:space="preserve">. </w:t>
      </w:r>
      <w:r>
        <w:rPr>
          <w:rFonts w:hint="cs"/>
          <w:rtl/>
        </w:rPr>
        <w:t xml:space="preserve">לפיכך, </w:t>
      </w:r>
      <w:r>
        <w:rPr>
          <w:rtl/>
        </w:rPr>
        <w:t>על מנת לאזן בין שני עקרונות</w:t>
      </w:r>
      <w:r>
        <w:rPr>
          <w:rFonts w:hint="cs"/>
          <w:rtl/>
        </w:rPr>
        <w:t xml:space="preserve"> </w:t>
      </w:r>
      <w:r w:rsidR="00AE6B4F">
        <w:rPr>
          <w:rFonts w:hint="cs"/>
          <w:rtl/>
        </w:rPr>
        <w:t xml:space="preserve">יסוד </w:t>
      </w:r>
      <w:r>
        <w:rPr>
          <w:rFonts w:hint="cs"/>
          <w:rtl/>
        </w:rPr>
        <w:t>אלה,</w:t>
      </w:r>
      <w:r>
        <w:rPr>
          <w:rtl/>
        </w:rPr>
        <w:t xml:space="preserve"> </w:t>
      </w:r>
      <w:r>
        <w:rPr>
          <w:rFonts w:hint="cs"/>
          <w:rtl/>
        </w:rPr>
        <w:t>על התובע את ביטול פסק הדין לעמוד ב</w:t>
      </w:r>
      <w:r>
        <w:rPr>
          <w:rtl/>
        </w:rPr>
        <w:t>כללים ו</w:t>
      </w:r>
      <w:r w:rsidR="00AE6B4F">
        <w:rPr>
          <w:rFonts w:hint="cs"/>
          <w:rtl/>
        </w:rPr>
        <w:t>ב</w:t>
      </w:r>
      <w:r>
        <w:rPr>
          <w:rtl/>
        </w:rPr>
        <w:t>תנאים לביסוס עיל</w:t>
      </w:r>
      <w:r>
        <w:rPr>
          <w:rFonts w:hint="cs"/>
          <w:rtl/>
        </w:rPr>
        <w:t xml:space="preserve">תו, וגם אז בקשתו </w:t>
      </w:r>
      <w:r>
        <w:rPr>
          <w:rtl/>
        </w:rPr>
        <w:t>תישקל במשורה ובכפוף לתנאים מחמירים</w:t>
      </w:r>
      <w:r>
        <w:rPr>
          <w:rFonts w:ascii="Arial" w:hAnsi="Arial" w:hint="cs"/>
          <w:noProof w:val="0"/>
          <w:rtl/>
        </w:rPr>
        <w:t>.</w:t>
      </w:r>
    </w:p>
    <w:p w:rsidR="008A6147" w:rsidRDefault="008A6147" w:rsidP="008A6147">
      <w:pPr>
        <w:spacing w:line="360" w:lineRule="auto"/>
        <w:ind w:left="567" w:hanging="567"/>
        <w:jc w:val="both"/>
        <w:rPr>
          <w:rFonts w:ascii="Arial" w:hAnsi="Arial"/>
          <w:noProof w:val="0"/>
          <w:rtl/>
        </w:rPr>
      </w:pPr>
    </w:p>
    <w:p w:rsidR="008A6147" w:rsidRDefault="008A6147" w:rsidP="008A6147">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ראו: ע"א 3788/10 </w:t>
      </w:r>
      <w:r>
        <w:rPr>
          <w:rFonts w:ascii="Arial" w:hAnsi="Arial" w:hint="cs"/>
          <w:b/>
          <w:bCs/>
          <w:noProof w:val="0"/>
          <w:rtl/>
        </w:rPr>
        <w:t xml:space="preserve">ינון בנין נ' אפרים הניג </w:t>
      </w:r>
      <w:r>
        <w:rPr>
          <w:rFonts w:ascii="Arial" w:hAnsi="Arial" w:hint="cs"/>
          <w:noProof w:val="0"/>
          <w:rtl/>
        </w:rPr>
        <w:t>(פורסם במאגרים האלקטרוניים).</w:t>
      </w:r>
    </w:p>
    <w:p w:rsidR="008A6147" w:rsidRDefault="008A6147" w:rsidP="008A6147">
      <w:pPr>
        <w:spacing w:line="360" w:lineRule="auto"/>
        <w:ind w:left="567" w:hanging="567"/>
        <w:jc w:val="both"/>
        <w:rPr>
          <w:rFonts w:ascii="Arial" w:hAnsi="Arial"/>
          <w:noProof w:val="0"/>
          <w:rtl/>
        </w:rPr>
      </w:pPr>
      <w:r>
        <w:rPr>
          <w:rFonts w:ascii="Arial" w:hAnsi="Arial"/>
          <w:noProof w:val="0"/>
          <w:rtl/>
        </w:rPr>
        <w:tab/>
      </w:r>
      <w:r>
        <w:rPr>
          <w:rFonts w:ascii="Arial" w:hAnsi="Arial"/>
          <w:noProof w:val="0"/>
          <w:rtl/>
        </w:rPr>
        <w:tab/>
      </w:r>
      <w:r>
        <w:rPr>
          <w:rFonts w:ascii="Arial" w:hAnsi="Arial" w:hint="cs"/>
          <w:noProof w:val="0"/>
          <w:rtl/>
        </w:rPr>
        <w:t xml:space="preserve">      ע"א 4682/92 </w:t>
      </w:r>
      <w:r>
        <w:rPr>
          <w:rFonts w:ascii="Arial" w:hAnsi="Arial" w:hint="cs"/>
          <w:b/>
          <w:bCs/>
          <w:noProof w:val="0"/>
          <w:rtl/>
        </w:rPr>
        <w:t xml:space="preserve">עזבון המנוח סלים עזרא שעיה ז"ל נ' בית טלטש בע"מ </w:t>
      </w:r>
      <w:r>
        <w:rPr>
          <w:rFonts w:ascii="Arial" w:hAnsi="Arial" w:hint="cs"/>
          <w:noProof w:val="0"/>
          <w:rtl/>
        </w:rPr>
        <w:t xml:space="preserve">(פורסם במאגרים </w:t>
      </w:r>
      <w:r>
        <w:rPr>
          <w:rFonts w:ascii="Arial" w:hAnsi="Arial"/>
          <w:noProof w:val="0"/>
          <w:rtl/>
        </w:rPr>
        <w:tab/>
      </w:r>
      <w:r>
        <w:rPr>
          <w:rFonts w:ascii="Arial" w:hAnsi="Arial" w:hint="cs"/>
          <w:noProof w:val="0"/>
          <w:rtl/>
        </w:rPr>
        <w:t xml:space="preserve">      האלקטרוניים).</w:t>
      </w:r>
    </w:p>
    <w:p w:rsidR="008A6147" w:rsidRDefault="008A6147" w:rsidP="008A6147">
      <w:pPr>
        <w:spacing w:line="360" w:lineRule="auto"/>
        <w:ind w:left="567" w:hanging="567"/>
        <w:jc w:val="both"/>
        <w:rPr>
          <w:rFonts w:ascii="Arial" w:hAnsi="Arial"/>
          <w:noProof w:val="0"/>
          <w:rtl/>
        </w:rPr>
      </w:pPr>
    </w:p>
    <w:p w:rsidR="008A6147" w:rsidRDefault="00885F8A" w:rsidP="005A2106">
      <w:pPr>
        <w:spacing w:line="360" w:lineRule="auto"/>
        <w:ind w:left="567" w:hanging="567"/>
        <w:jc w:val="both"/>
        <w:rPr>
          <w:rFonts w:ascii="Arial" w:hAnsi="Arial"/>
          <w:noProof w:val="0"/>
          <w:rtl/>
        </w:rPr>
      </w:pPr>
      <w:r>
        <w:rPr>
          <w:rFonts w:ascii="Arial" w:hAnsi="Arial" w:hint="cs"/>
          <w:noProof w:val="0"/>
          <w:rtl/>
        </w:rPr>
        <w:t>4</w:t>
      </w:r>
      <w:r w:rsidR="005A2106">
        <w:rPr>
          <w:rFonts w:ascii="Arial" w:hAnsi="Arial" w:hint="cs"/>
          <w:noProof w:val="0"/>
          <w:rtl/>
        </w:rPr>
        <w:t>9</w:t>
      </w:r>
      <w:r w:rsidR="008A6147">
        <w:rPr>
          <w:rFonts w:ascii="Arial" w:hAnsi="Arial" w:hint="cs"/>
          <w:noProof w:val="0"/>
          <w:rtl/>
        </w:rPr>
        <w:t>.</w:t>
      </w:r>
      <w:r w:rsidR="008A6147">
        <w:rPr>
          <w:rFonts w:ascii="Arial" w:hAnsi="Arial" w:hint="cs"/>
          <w:noProof w:val="0"/>
          <w:rtl/>
        </w:rPr>
        <w:tab/>
        <w:t xml:space="preserve">על חשיבות עקרון סופיות הדיון, עמדה כב' השופטת עדנה ארבל בע"א 6019/07  </w:t>
      </w:r>
      <w:r w:rsidR="008A6147">
        <w:rPr>
          <w:rFonts w:ascii="Arial" w:hAnsi="Arial" w:hint="cs"/>
          <w:b/>
          <w:bCs/>
          <w:noProof w:val="0"/>
          <w:rtl/>
        </w:rPr>
        <w:t xml:space="preserve">משה טורג'מן נ' אחים עופר (ניהול) בע"מ, </w:t>
      </w:r>
      <w:r w:rsidR="008A6147">
        <w:rPr>
          <w:rFonts w:ascii="Arial" w:hAnsi="Arial" w:hint="cs"/>
          <w:noProof w:val="0"/>
          <w:rtl/>
        </w:rPr>
        <w:t>פ"ד סג(3) 612, 623:</w:t>
      </w:r>
      <w:r w:rsidR="008A6147">
        <w:rPr>
          <w:rFonts w:ascii="Arial" w:hAnsi="Arial"/>
          <w:noProof w:val="0"/>
          <w:rtl/>
        </w:rPr>
        <w:tab/>
      </w:r>
    </w:p>
    <w:p w:rsidR="008A6147" w:rsidRDefault="008A6147" w:rsidP="008A6147">
      <w:pPr>
        <w:spacing w:line="360" w:lineRule="auto"/>
        <w:ind w:left="567" w:hanging="567"/>
        <w:jc w:val="both"/>
        <w:rPr>
          <w:rFonts w:ascii="Arial" w:hAnsi="Arial"/>
          <w:b/>
          <w:bCs/>
          <w:noProof w:val="0"/>
          <w:rtl/>
        </w:rPr>
      </w:pPr>
      <w:r>
        <w:rPr>
          <w:rFonts w:ascii="Arial" w:hAnsi="Arial"/>
          <w:noProof w:val="0"/>
          <w:rtl/>
        </w:rPr>
        <w:tab/>
      </w:r>
      <w:r w:rsidRPr="005E6DE3">
        <w:rPr>
          <w:rFonts w:ascii="Arial" w:hAnsi="Arial" w:hint="cs"/>
          <w:b/>
          <w:bCs/>
          <w:noProof w:val="0"/>
          <w:rtl/>
        </w:rPr>
        <w:t>'</w:t>
      </w:r>
      <w:r w:rsidRPr="005E6DE3">
        <w:rPr>
          <w:rFonts w:ascii="Arial" w:hAnsi="Arial"/>
          <w:b/>
          <w:bCs/>
          <w:noProof w:val="0"/>
          <w:rtl/>
        </w:rPr>
        <w:t xml:space="preserve">עיקרון סופיות הדיון עיקרון מושרש הוא במשפטנו ואין להפחית בערכו. מגולמים בו צרכיה של מערכת המשפט שלהבטחת יעילותה נדרש לשים סוף לדיון ולא לאפשר פתיחת דיונים מחדש. אינטרס זה אינו </w:t>
      </w:r>
      <w:r w:rsidR="00A7625F">
        <w:rPr>
          <w:rFonts w:ascii="Arial" w:hAnsi="Arial"/>
          <w:b/>
          <w:bCs/>
          <w:noProof w:val="0"/>
          <w:rtl/>
        </w:rPr>
        <w:t>רק מערכתי אלא אינטרס של כל פרט </w:t>
      </w:r>
      <w:r w:rsidRPr="005E6DE3">
        <w:rPr>
          <w:rFonts w:ascii="Arial" w:hAnsi="Arial"/>
          <w:b/>
          <w:bCs/>
          <w:noProof w:val="0"/>
          <w:rtl/>
        </w:rPr>
        <w:t xml:space="preserve">הזקוק למערכת המשפט וממתין לבירור עניינו במצב בו משאביה של המערכת מוגבלים (ראו </w:t>
      </w:r>
      <w:hyperlink r:id="rId9" w:history="1">
        <w:r w:rsidRPr="005E6DE3">
          <w:rPr>
            <w:rStyle w:val="Hyperlink"/>
            <w:rFonts w:ascii="Arial" w:hAnsi="Arial"/>
            <w:b/>
            <w:bCs/>
            <w:noProof w:val="0"/>
            <w:color w:val="auto"/>
            <w:u w:val="none"/>
            <w:rtl/>
          </w:rPr>
          <w:t>מ"ח 7929/96 כוזלי נ' מדינת ישראל, פ"ד נג</w:t>
        </w:r>
      </w:hyperlink>
      <w:r w:rsidRPr="005E6DE3">
        <w:rPr>
          <w:rFonts w:ascii="Arial" w:hAnsi="Arial"/>
          <w:b/>
          <w:bCs/>
          <w:noProof w:val="0"/>
          <w:rtl/>
        </w:rPr>
        <w:t xml:space="preserve">(1) 529, 559 (1999) (להלן: עניין כוזלי); </w:t>
      </w:r>
      <w:hyperlink r:id="rId10" w:history="1">
        <w:r w:rsidRPr="005E6DE3">
          <w:rPr>
            <w:rStyle w:val="Hyperlink"/>
            <w:rFonts w:ascii="Arial" w:hAnsi="Arial"/>
            <w:b/>
            <w:bCs/>
            <w:noProof w:val="0"/>
            <w:color w:val="auto"/>
            <w:u w:val="none"/>
            <w:rtl/>
          </w:rPr>
          <w:t>ע"א 10564/05</w:t>
        </w:r>
      </w:hyperlink>
      <w:r w:rsidRPr="005E6DE3">
        <w:rPr>
          <w:rFonts w:ascii="Arial" w:hAnsi="Arial"/>
          <w:b/>
          <w:bCs/>
          <w:noProof w:val="0"/>
          <w:rtl/>
        </w:rPr>
        <w:t xml:space="preserve"> גת נ' מתיתיהו, פסקה 8 ([פורסם בנבו], 19.9.07) (להלן: עניין גת)). האינטרס החברתי ליצירת כלל של סופיות הדין נוגע גם לצורך בוודאות ויציבות של פסק הדין, וכנגזר מכך גם לאמון הציבור במערכת המשפט (זלצמן, בעמ' 14). לצד זאת מגולם בעיקרון זה הצורך להגן על המתדיין שכנגד שלא יוטרד יותר מפעם אחת בשל אותה עילה או פלוגתא. עיקרון זה מאפשר לצד שכנגד לכלכל את צעדיו בעתיד הן באשר לענייניו הכספיים והן באשר לענייניו האישיים ללא חשש כי יוטרד פעם נוספת באותו עניין בו הוכרע הדין</w:t>
      </w:r>
      <w:r>
        <w:rPr>
          <w:rFonts w:ascii="Arial" w:hAnsi="Arial" w:hint="cs"/>
          <w:b/>
          <w:bCs/>
          <w:noProof w:val="0"/>
          <w:rtl/>
        </w:rPr>
        <w:t>'.</w:t>
      </w:r>
    </w:p>
    <w:p w:rsidR="008A6147" w:rsidRDefault="008A6147" w:rsidP="008A6147">
      <w:pPr>
        <w:spacing w:line="360" w:lineRule="auto"/>
        <w:ind w:left="567" w:hanging="567"/>
        <w:jc w:val="both"/>
        <w:rPr>
          <w:rFonts w:ascii="Arial" w:hAnsi="Arial"/>
          <w:b/>
          <w:bCs/>
          <w:noProof w:val="0"/>
          <w:rtl/>
        </w:rPr>
      </w:pPr>
    </w:p>
    <w:p w:rsidR="002338A2" w:rsidRDefault="002338A2" w:rsidP="008A6147">
      <w:pPr>
        <w:spacing w:line="360" w:lineRule="auto"/>
        <w:ind w:left="567" w:hanging="567"/>
        <w:jc w:val="both"/>
        <w:rPr>
          <w:rFonts w:ascii="Arial" w:hAnsi="Arial"/>
          <w:b/>
          <w:bCs/>
          <w:noProof w:val="0"/>
          <w:rtl/>
        </w:rPr>
      </w:pPr>
    </w:p>
    <w:p w:rsidR="008A6147" w:rsidRDefault="008A6147" w:rsidP="001278D6">
      <w:pPr>
        <w:spacing w:line="360" w:lineRule="auto"/>
        <w:ind w:left="567" w:hanging="567"/>
        <w:jc w:val="both"/>
        <w:rPr>
          <w:rFonts w:ascii="Arial" w:hAnsi="Arial"/>
          <w:noProof w:val="0"/>
          <w:rtl/>
        </w:rPr>
      </w:pPr>
      <w:r>
        <w:rPr>
          <w:rFonts w:ascii="Arial" w:hAnsi="Arial" w:hint="cs"/>
          <w:b/>
          <w:bCs/>
          <w:noProof w:val="0"/>
          <w:rtl/>
        </w:rPr>
        <w:tab/>
      </w:r>
      <w:r>
        <w:rPr>
          <w:rFonts w:ascii="Arial" w:hAnsi="Arial" w:hint="cs"/>
          <w:noProof w:val="0"/>
          <w:rtl/>
        </w:rPr>
        <w:t>ובעמ' 627 לפסק-הדין של כב' השופטת ארבל הנ"ל:</w:t>
      </w:r>
    </w:p>
    <w:p w:rsidR="008A6147" w:rsidRPr="00DC4FC3" w:rsidRDefault="008A6147" w:rsidP="008A6147">
      <w:pPr>
        <w:spacing w:line="360" w:lineRule="auto"/>
        <w:ind w:left="567" w:hanging="567"/>
        <w:jc w:val="both"/>
        <w:rPr>
          <w:rFonts w:ascii="Arial" w:hAnsi="Arial"/>
          <w:b/>
          <w:bCs/>
          <w:noProof w:val="0"/>
          <w:rtl/>
        </w:rPr>
      </w:pPr>
      <w:r w:rsidRPr="00DC4FC3">
        <w:rPr>
          <w:rFonts w:ascii="Arial" w:hAnsi="Arial"/>
          <w:b/>
          <w:bCs/>
          <w:noProof w:val="0"/>
          <w:rtl/>
        </w:rPr>
        <w:tab/>
      </w:r>
      <w:r w:rsidRPr="00DC4FC3">
        <w:rPr>
          <w:rFonts w:ascii="Arial" w:hAnsi="Arial" w:hint="cs"/>
          <w:b/>
          <w:bCs/>
          <w:noProof w:val="0"/>
          <w:rtl/>
        </w:rPr>
        <w:t>'</w:t>
      </w:r>
      <w:r w:rsidRPr="00DC4FC3">
        <w:rPr>
          <w:rFonts w:ascii="Arial" w:hAnsi="Arial"/>
          <w:b/>
          <w:bCs/>
          <w:noProof w:val="0"/>
          <w:rtl/>
        </w:rPr>
        <w:t xml:space="preserve">כאמור, העקרונות המתנגשים בסוגיה הינם סופיות הדיון אל מול עיקרון של צדק וחקר האמת. לכאורה, כאשר מוכחת טענת מרמה על-ידי אחד הצדדים היה נכון, צודק וראוי לאפשר לו לפתוח את ההליך מחדש ולשנות את תוצאתו שעוותה בשל מרמת הצד השני או מי </w:t>
      </w:r>
      <w:r w:rsidRPr="00DC4FC3">
        <w:rPr>
          <w:rFonts w:ascii="Arial" w:hAnsi="Arial"/>
          <w:b/>
          <w:bCs/>
          <w:noProof w:val="0"/>
          <w:rtl/>
        </w:rPr>
        <w:lastRenderedPageBreak/>
        <w:t>מטעמו, וזאת ללא קשר לרשלנותו של אותו צד בגילוי המרמה בעת ההליך או לאחריו. עם זאת, שיטת המשפט שלנו, על מגבלותיה ומשאביה המצומצמים, אינה יכולה לאפשר כלל כזה כמות שהוא, שכן כלל זה משמעותו דיונים חוזרים רבים בהליכים שנסתיימו וזאת על חשבון יעילות המערכת ודיון בתיקים חדשים המובאים לבית המשפט. מחיר זה מוצדק כאשר התגלתה מרמה שלא היה ניתן לגלותה במהלך ניהול ההליך עצמו, אך הוא מוצדק במידה פחותה כאשר היתה לבעל הדין המרומה אפשרות לגלות את המרמה בשקדנות סבירה עוד במהלך ההתדיינות הראשונה בין הצדדים. השלכה נוספת יש לכלל כזה גם על זכותו של הצד השני לא להיות מוטרד שנית באותו עניין לאחר שהסתיימו ההליכים בין הצדדים, וכן לא לחייבו לשמור את ראיותיו לעד. מובן כי אם המרמה נעוצה בהתנהגותו של הצד שכנגד הרי שמשקלו של שיקול זה אינו רב. למרות זאת יש לזכור כי בקשת ביטול יכולה להיות מוגשת גם כאשר לא היתה בהכרח מרמה על-ידי הצד השני, ולפיכך אותו צד נאלץ להיות מוטרד פעם נוספת ללא הצדקה ולהוכיח כי לא רימה. כמו כן תיתכן מרמה שלא בידיעתו של הצד שכנגד, שאז פוחתת עוד יותר ההצדקה לפתוח את ההליך בשל מרמה שהיתה יכולה להתגלות בעת ניהול ההליך המקורי. לבסוף, ולא פחות חשוב, יש לציין כי כלל כזה אף יתמרץ את בעלי הדין מלכתחילה לעשות את כל המאמצים הנדרשים למיצוי טענותיהם וראיותיהם בעת ההליך עצמו</w:t>
      </w:r>
      <w:r w:rsidRPr="00DC4FC3">
        <w:rPr>
          <w:rFonts w:ascii="Arial" w:hAnsi="Arial" w:hint="cs"/>
          <w:b/>
          <w:bCs/>
          <w:noProof w:val="0"/>
          <w:rtl/>
        </w:rPr>
        <w:t>'</w:t>
      </w:r>
      <w:r w:rsidRPr="00DC4FC3">
        <w:rPr>
          <w:rFonts w:ascii="Arial" w:hAnsi="Arial"/>
          <w:b/>
          <w:bCs/>
          <w:noProof w:val="0"/>
          <w:rtl/>
        </w:rPr>
        <w:t>.</w:t>
      </w:r>
    </w:p>
    <w:p w:rsidR="008A6147" w:rsidRDefault="008A6147" w:rsidP="008A6147">
      <w:pPr>
        <w:spacing w:line="360" w:lineRule="auto"/>
        <w:ind w:left="567" w:hanging="567"/>
        <w:jc w:val="both"/>
        <w:rPr>
          <w:rFonts w:ascii="Arial" w:hAnsi="Arial"/>
          <w:b/>
          <w:bCs/>
          <w:noProof w:val="0"/>
          <w:rtl/>
        </w:rPr>
      </w:pPr>
    </w:p>
    <w:p w:rsidR="008A6147" w:rsidRDefault="005A2106" w:rsidP="006811C8">
      <w:pPr>
        <w:spacing w:line="360" w:lineRule="auto"/>
        <w:ind w:left="567" w:hanging="567"/>
        <w:jc w:val="both"/>
        <w:rPr>
          <w:rtl/>
        </w:rPr>
      </w:pPr>
      <w:r>
        <w:rPr>
          <w:rFonts w:ascii="Arial" w:hAnsi="Arial" w:hint="cs"/>
          <w:noProof w:val="0"/>
          <w:rtl/>
        </w:rPr>
        <w:t>50</w:t>
      </w:r>
      <w:r w:rsidR="008A6147">
        <w:rPr>
          <w:rFonts w:ascii="Arial" w:hAnsi="Arial" w:hint="cs"/>
          <w:noProof w:val="0"/>
          <w:rtl/>
        </w:rPr>
        <w:t>.</w:t>
      </w:r>
      <w:r w:rsidR="008A6147">
        <w:rPr>
          <w:rFonts w:ascii="Arial" w:hAnsi="Arial" w:hint="cs"/>
          <w:noProof w:val="0"/>
          <w:rtl/>
        </w:rPr>
        <w:tab/>
        <w:t xml:space="preserve">בית המשפט העליון </w:t>
      </w:r>
      <w:r w:rsidR="008A6147">
        <w:rPr>
          <w:rFonts w:hint="cs"/>
          <w:rtl/>
        </w:rPr>
        <w:t xml:space="preserve">אף </w:t>
      </w:r>
      <w:r w:rsidR="008A6147">
        <w:rPr>
          <w:rtl/>
        </w:rPr>
        <w:t>הכיר באפשרות לבטל פסק דין חלוט בשל ראיות או עובדות חדשות שנתגלו שלא ניתן היה בשקדנות סבירה להשיג</w:t>
      </w:r>
      <w:r w:rsidR="008A6147">
        <w:rPr>
          <w:rFonts w:hint="cs"/>
          <w:rtl/>
        </w:rPr>
        <w:t>ן</w:t>
      </w:r>
      <w:r w:rsidR="008A6147">
        <w:rPr>
          <w:rtl/>
        </w:rPr>
        <w:t xml:space="preserve"> במהלך ההתדיינות הראשונה</w:t>
      </w:r>
      <w:r w:rsidR="008A6147">
        <w:rPr>
          <w:rFonts w:hint="cs"/>
          <w:rtl/>
        </w:rPr>
        <w:t xml:space="preserve">, כאשר גם בעניין זה נקבע </w:t>
      </w:r>
      <w:r w:rsidR="008A6147">
        <w:rPr>
          <w:rtl/>
        </w:rPr>
        <w:t xml:space="preserve">כי יש להותיר פתח לסטייה מתנאי זה </w:t>
      </w:r>
      <w:r w:rsidR="008A6147" w:rsidRPr="00C675F3">
        <w:rPr>
          <w:b/>
          <w:bCs/>
          <w:rtl/>
        </w:rPr>
        <w:t xml:space="preserve">במקרים בעלי חשיבות ציבורית או </w:t>
      </w:r>
      <w:r w:rsidR="008A6147">
        <w:rPr>
          <w:rFonts w:hint="cs"/>
          <w:b/>
          <w:bCs/>
          <w:rtl/>
        </w:rPr>
        <w:t xml:space="preserve">בהתקיים </w:t>
      </w:r>
      <w:r w:rsidR="008A6147" w:rsidRPr="00C675F3">
        <w:rPr>
          <w:b/>
          <w:bCs/>
          <w:rtl/>
        </w:rPr>
        <w:t>עוול משמעותי לאחד מהצדדים.</w:t>
      </w:r>
    </w:p>
    <w:p w:rsidR="008A6147" w:rsidRPr="005E6DE3" w:rsidRDefault="008A6147" w:rsidP="008A6147">
      <w:pPr>
        <w:spacing w:line="360" w:lineRule="auto"/>
        <w:ind w:left="567" w:hanging="567"/>
        <w:jc w:val="both"/>
        <w:rPr>
          <w:rtl/>
        </w:rPr>
      </w:pPr>
    </w:p>
    <w:p w:rsidR="008A6147" w:rsidRPr="005E6DE3" w:rsidRDefault="008A6147" w:rsidP="008A6147">
      <w:pPr>
        <w:spacing w:line="360" w:lineRule="auto"/>
        <w:ind w:left="567" w:hanging="567"/>
        <w:jc w:val="both"/>
        <w:rPr>
          <w:rFonts w:ascii="David" w:hAnsi="David"/>
          <w:rtl/>
        </w:rPr>
      </w:pPr>
      <w:r w:rsidRPr="005E6DE3">
        <w:rPr>
          <w:rtl/>
        </w:rPr>
        <w:tab/>
      </w:r>
      <w:r w:rsidRPr="005E6DE3">
        <w:rPr>
          <w:rFonts w:ascii="David" w:hAnsi="David"/>
          <w:rtl/>
        </w:rPr>
        <w:t xml:space="preserve">ראו:  </w:t>
      </w:r>
      <w:hyperlink r:id="rId11" w:history="1">
        <w:r w:rsidRPr="005E6DE3">
          <w:rPr>
            <w:rStyle w:val="Hyperlink"/>
            <w:rFonts w:ascii="David" w:hAnsi="David"/>
            <w:color w:val="auto"/>
            <w:u w:val="none"/>
            <w:rtl/>
          </w:rPr>
          <w:t xml:space="preserve">ע"א 238/58 </w:t>
        </w:r>
        <w:r>
          <w:rPr>
            <w:rStyle w:val="Hyperlink"/>
            <w:rFonts w:ascii="David" w:hAnsi="David" w:hint="cs"/>
            <w:b/>
            <w:bCs/>
            <w:color w:val="auto"/>
            <w:u w:val="none"/>
            <w:rtl/>
          </w:rPr>
          <w:t xml:space="preserve">משה </w:t>
        </w:r>
        <w:r w:rsidRPr="005E6DE3">
          <w:rPr>
            <w:rStyle w:val="Hyperlink"/>
            <w:rFonts w:ascii="David" w:hAnsi="David"/>
            <w:b/>
            <w:bCs/>
            <w:color w:val="auto"/>
            <w:u w:val="none"/>
            <w:rtl/>
          </w:rPr>
          <w:t>ירמיצקי נ'</w:t>
        </w:r>
        <w:r>
          <w:rPr>
            <w:rStyle w:val="Hyperlink"/>
            <w:rFonts w:ascii="David" w:hAnsi="David" w:hint="cs"/>
            <w:b/>
            <w:bCs/>
            <w:color w:val="auto"/>
            <w:u w:val="none"/>
            <w:rtl/>
          </w:rPr>
          <w:t xml:space="preserve"> יהודה</w:t>
        </w:r>
        <w:r w:rsidRPr="005E6DE3">
          <w:rPr>
            <w:rStyle w:val="Hyperlink"/>
            <w:rFonts w:ascii="David" w:hAnsi="David"/>
            <w:b/>
            <w:bCs/>
            <w:color w:val="auto"/>
            <w:u w:val="none"/>
            <w:rtl/>
          </w:rPr>
          <w:t xml:space="preserve"> מעייני,</w:t>
        </w:r>
        <w:r w:rsidRPr="005E6DE3">
          <w:rPr>
            <w:rStyle w:val="Hyperlink"/>
            <w:rFonts w:ascii="David" w:hAnsi="David"/>
            <w:color w:val="auto"/>
            <w:u w:val="none"/>
            <w:rtl/>
          </w:rPr>
          <w:t xml:space="preserve"> פ"ד יג</w:t>
        </w:r>
      </w:hyperlink>
      <w:r>
        <w:rPr>
          <w:rFonts w:ascii="David" w:hAnsi="David" w:hint="cs"/>
          <w:rtl/>
        </w:rPr>
        <w:t>,</w:t>
      </w:r>
      <w:r>
        <w:rPr>
          <w:rFonts w:ascii="David" w:hAnsi="David"/>
          <w:rtl/>
        </w:rPr>
        <w:t xml:space="preserve"> 1497</w:t>
      </w:r>
      <w:r>
        <w:rPr>
          <w:rFonts w:ascii="David" w:hAnsi="David" w:hint="cs"/>
          <w:rtl/>
        </w:rPr>
        <w:t>;</w:t>
      </w:r>
    </w:p>
    <w:p w:rsidR="008A6147" w:rsidRDefault="008A6147" w:rsidP="008A6147">
      <w:pPr>
        <w:spacing w:line="360" w:lineRule="auto"/>
        <w:ind w:left="567" w:hanging="567"/>
        <w:jc w:val="both"/>
        <w:rPr>
          <w:rFonts w:ascii="David" w:hAnsi="David"/>
          <w:noProof w:val="0"/>
          <w:rtl/>
        </w:rPr>
      </w:pPr>
      <w:r w:rsidRPr="005E6DE3">
        <w:rPr>
          <w:rFonts w:ascii="David" w:hAnsi="David"/>
          <w:rtl/>
        </w:rPr>
        <w:tab/>
        <w:t xml:space="preserve">         </w:t>
      </w:r>
      <w:hyperlink r:id="rId12" w:history="1">
        <w:r w:rsidRPr="005E6DE3">
          <w:rPr>
            <w:rStyle w:val="Hyperlink"/>
            <w:rFonts w:ascii="David" w:hAnsi="David"/>
            <w:color w:val="auto"/>
            <w:u w:val="none"/>
            <w:rtl/>
          </w:rPr>
          <w:t>דנ"א 79/01</w:t>
        </w:r>
      </w:hyperlink>
      <w:r w:rsidRPr="005E6DE3">
        <w:rPr>
          <w:rFonts w:ascii="David" w:hAnsi="David"/>
          <w:rtl/>
        </w:rPr>
        <w:t xml:space="preserve"> </w:t>
      </w:r>
      <w:r>
        <w:rPr>
          <w:rFonts w:ascii="David" w:hAnsi="David"/>
          <w:b/>
          <w:bCs/>
          <w:sz w:val="28"/>
          <w:rtl/>
        </w:rPr>
        <w:t>עין</w:t>
      </w:r>
      <w:r>
        <w:rPr>
          <w:rFonts w:ascii="David" w:hAnsi="David" w:hint="cs"/>
          <w:b/>
          <w:bCs/>
          <w:sz w:val="28"/>
          <w:rtl/>
        </w:rPr>
        <w:t>-</w:t>
      </w:r>
      <w:r w:rsidRPr="005E6DE3">
        <w:rPr>
          <w:rFonts w:ascii="David" w:hAnsi="David"/>
          <w:b/>
          <w:bCs/>
          <w:sz w:val="28"/>
          <w:rtl/>
        </w:rPr>
        <w:t xml:space="preserve">גב- קבוצת פועלים להתיישבות שיתופית בע"מ נ' מקורות חברת מים </w:t>
      </w:r>
      <w:r w:rsidRPr="005E6DE3">
        <w:rPr>
          <w:rFonts w:ascii="David" w:hAnsi="David"/>
          <w:b/>
          <w:bCs/>
          <w:sz w:val="28"/>
          <w:rtl/>
        </w:rPr>
        <w:tab/>
        <w:t xml:space="preserve">    </w:t>
      </w:r>
      <w:r>
        <w:rPr>
          <w:rFonts w:ascii="David" w:hAnsi="David" w:hint="cs"/>
          <w:b/>
          <w:bCs/>
          <w:sz w:val="28"/>
          <w:rtl/>
        </w:rPr>
        <w:t xml:space="preserve"> </w:t>
      </w:r>
      <w:r w:rsidRPr="005E6DE3">
        <w:rPr>
          <w:rFonts w:ascii="David" w:hAnsi="David"/>
          <w:b/>
          <w:bCs/>
          <w:sz w:val="28"/>
          <w:rtl/>
        </w:rPr>
        <w:t xml:space="preserve"> בע"מ</w:t>
      </w:r>
      <w:r>
        <w:rPr>
          <w:rFonts w:ascii="David" w:hAnsi="David"/>
          <w:b/>
          <w:bCs/>
          <w:rtl/>
        </w:rPr>
        <w:t xml:space="preserve"> </w:t>
      </w:r>
      <w:r w:rsidR="00F01C22" w:rsidRPr="00F01C22">
        <w:rPr>
          <w:rFonts w:ascii="David" w:hAnsi="David" w:hint="cs"/>
          <w:rtl/>
        </w:rPr>
        <w:t>(</w:t>
      </w:r>
      <w:r w:rsidRPr="005E6DE3">
        <w:rPr>
          <w:rFonts w:ascii="David" w:hAnsi="David"/>
          <w:rtl/>
        </w:rPr>
        <w:t>פורסם ב</w:t>
      </w:r>
      <w:r>
        <w:rPr>
          <w:rFonts w:ascii="David" w:hAnsi="David" w:hint="cs"/>
          <w:rtl/>
        </w:rPr>
        <w:t>מאגרים האלקטרוניים);</w:t>
      </w:r>
    </w:p>
    <w:p w:rsidR="008A6147" w:rsidRDefault="008A6147" w:rsidP="008A6147">
      <w:pPr>
        <w:spacing w:line="360" w:lineRule="auto"/>
        <w:ind w:left="567" w:hanging="567"/>
        <w:jc w:val="both"/>
        <w:rPr>
          <w:rFonts w:ascii="David" w:hAnsi="David"/>
          <w:noProof w:val="0"/>
          <w:rtl/>
        </w:rPr>
      </w:pPr>
      <w:r>
        <w:rPr>
          <w:rFonts w:ascii="David" w:hAnsi="David"/>
          <w:noProof w:val="0"/>
          <w:rtl/>
        </w:rPr>
        <w:tab/>
      </w:r>
      <w:r>
        <w:rPr>
          <w:rFonts w:ascii="David" w:hAnsi="David" w:hint="cs"/>
          <w:noProof w:val="0"/>
          <w:rtl/>
        </w:rPr>
        <w:t xml:space="preserve">        </w:t>
      </w:r>
      <w:r w:rsidR="00F01C22">
        <w:rPr>
          <w:rFonts w:ascii="Arial" w:hAnsi="Arial" w:hint="cs"/>
          <w:b/>
          <w:bCs/>
          <w:noProof w:val="0"/>
          <w:rtl/>
        </w:rPr>
        <w:t xml:space="preserve"> </w:t>
      </w:r>
      <w:r w:rsidR="00F01C22">
        <w:rPr>
          <w:rFonts w:ascii="Arial" w:hAnsi="Arial" w:hint="cs"/>
          <w:noProof w:val="0"/>
          <w:rtl/>
        </w:rPr>
        <w:t xml:space="preserve">ע"א </w:t>
      </w:r>
      <w:r>
        <w:rPr>
          <w:rFonts w:ascii="Arial" w:hAnsi="Arial" w:hint="cs"/>
          <w:b/>
          <w:bCs/>
          <w:noProof w:val="0"/>
          <w:rtl/>
        </w:rPr>
        <w:t xml:space="preserve">משה טורג'מן נ' אחים עופר (ניהול) בע"מ, </w:t>
      </w:r>
      <w:r>
        <w:rPr>
          <w:rFonts w:ascii="Arial" w:hAnsi="Arial" w:hint="cs"/>
          <w:noProof w:val="0"/>
          <w:rtl/>
        </w:rPr>
        <w:t>פ"ד סג(3) 612.</w:t>
      </w:r>
    </w:p>
    <w:p w:rsidR="008A6147" w:rsidRDefault="008A6147" w:rsidP="00A613EE">
      <w:pPr>
        <w:spacing w:line="360" w:lineRule="auto"/>
        <w:jc w:val="both"/>
        <w:rPr>
          <w:rFonts w:ascii="Arial" w:hAnsi="Arial"/>
          <w:b/>
          <w:bCs/>
          <w:noProof w:val="0"/>
          <w:u w:val="single"/>
          <w:rtl/>
        </w:rPr>
      </w:pPr>
    </w:p>
    <w:p w:rsidR="00FD3077" w:rsidRDefault="005A2106" w:rsidP="0057509D">
      <w:pPr>
        <w:spacing w:line="360" w:lineRule="auto"/>
        <w:ind w:left="567" w:hanging="567"/>
        <w:jc w:val="both"/>
        <w:rPr>
          <w:rFonts w:ascii="Arial" w:hAnsi="Arial"/>
          <w:noProof w:val="0"/>
          <w:rtl/>
        </w:rPr>
      </w:pPr>
      <w:r>
        <w:rPr>
          <w:rFonts w:ascii="Arial" w:hAnsi="Arial" w:hint="cs"/>
          <w:noProof w:val="0"/>
          <w:rtl/>
        </w:rPr>
        <w:t>51</w:t>
      </w:r>
      <w:r w:rsidR="008464FD">
        <w:rPr>
          <w:rFonts w:ascii="Arial" w:hAnsi="Arial" w:hint="cs"/>
          <w:noProof w:val="0"/>
          <w:rtl/>
        </w:rPr>
        <w:t>.</w:t>
      </w:r>
      <w:r w:rsidR="008464FD">
        <w:rPr>
          <w:rFonts w:ascii="Arial" w:hAnsi="Arial" w:hint="cs"/>
          <w:noProof w:val="0"/>
          <w:rtl/>
        </w:rPr>
        <w:tab/>
      </w:r>
      <w:r w:rsidR="00F65286">
        <w:rPr>
          <w:rFonts w:ascii="Arial" w:hAnsi="Arial" w:hint="cs"/>
          <w:noProof w:val="0"/>
          <w:rtl/>
        </w:rPr>
        <w:t xml:space="preserve">לענייננו, </w:t>
      </w:r>
      <w:r w:rsidR="005669AA">
        <w:rPr>
          <w:rFonts w:ascii="Arial" w:hAnsi="Arial" w:hint="cs"/>
          <w:noProof w:val="0"/>
          <w:rtl/>
        </w:rPr>
        <w:t>התובע היה מיוצג בתביעה הרכושית ע"י עו"ד א', אשר הע</w:t>
      </w:r>
      <w:r w:rsidR="00FD3077">
        <w:rPr>
          <w:rFonts w:ascii="Arial" w:hAnsi="Arial" w:hint="cs"/>
          <w:noProof w:val="0"/>
          <w:rtl/>
        </w:rPr>
        <w:t xml:space="preserve">יד </w:t>
      </w:r>
      <w:r w:rsidR="005669AA">
        <w:rPr>
          <w:rFonts w:ascii="Arial" w:hAnsi="Arial" w:hint="cs"/>
          <w:noProof w:val="0"/>
          <w:rtl/>
        </w:rPr>
        <w:t xml:space="preserve">כי ייצג נאמנה את התובע </w:t>
      </w:r>
      <w:r w:rsidR="005669AA">
        <w:rPr>
          <w:rFonts w:ascii="Arial" w:hAnsi="Arial"/>
          <w:noProof w:val="0"/>
          <w:rtl/>
        </w:rPr>
        <w:t>–</w:t>
      </w:r>
      <w:r w:rsidR="005669AA">
        <w:rPr>
          <w:rFonts w:ascii="Arial" w:hAnsi="Arial" w:hint="cs"/>
          <w:noProof w:val="0"/>
          <w:rtl/>
        </w:rPr>
        <w:t xml:space="preserve"> ראו, עדותו </w:t>
      </w:r>
      <w:r w:rsidR="00517BE8">
        <w:rPr>
          <w:rFonts w:ascii="Arial" w:hAnsi="Arial" w:hint="cs"/>
          <w:noProof w:val="0"/>
          <w:rtl/>
        </w:rPr>
        <w:t>בישיבת ההוכחות אעשר התקיימה ב</w:t>
      </w:r>
      <w:r w:rsidR="005669AA">
        <w:rPr>
          <w:rFonts w:ascii="Arial" w:hAnsi="Arial" w:hint="cs"/>
          <w:noProof w:val="0"/>
          <w:rtl/>
        </w:rPr>
        <w:t>תובענה בעמ' 6 שורות 2-3 בעמ' שורה ולפיכך, חזקה עליו כי קיבל הסבר משפטי בדבר החוק והפסיקה החלים על טענותיו המשפטיות.</w:t>
      </w:r>
    </w:p>
    <w:p w:rsidR="00D26EB0" w:rsidRDefault="00D26EB0" w:rsidP="0057509D">
      <w:pPr>
        <w:spacing w:line="360" w:lineRule="auto"/>
        <w:ind w:left="567" w:hanging="567"/>
        <w:jc w:val="both"/>
        <w:rPr>
          <w:rFonts w:ascii="Arial" w:hAnsi="Arial"/>
          <w:noProof w:val="0"/>
          <w:rtl/>
        </w:rPr>
      </w:pPr>
    </w:p>
    <w:p w:rsidR="004F0EE3" w:rsidRDefault="00FD3077" w:rsidP="008742DA">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הנתבע היה מעורב פעיל בהליך המשפטי, ידע להביע עמדותיו כשרצה בכך ואף העלה לא מעט הצעות להביא לסיומו של ההליך המשפטי, זאת בניגוד לטענותיו כי נעדר גמירות דעת עובר לקבלת ההסכמות או לכל אחת מטענותיו ביחס</w:t>
      </w:r>
      <w:r w:rsidR="00517BE8">
        <w:rPr>
          <w:rFonts w:ascii="Arial" w:hAnsi="Arial" w:hint="cs"/>
          <w:noProof w:val="0"/>
          <w:rtl/>
        </w:rPr>
        <w:t xml:space="preserve"> לפגמים שנפלו בעת כריתת ההסכמות וההתרשמות היא דווקא שהתובע היה דומיננטי, חד ובקיא בסוגיות שהובאו בפניי.</w:t>
      </w:r>
      <w:r w:rsidR="007B6F57">
        <w:rPr>
          <w:rFonts w:ascii="Arial" w:hAnsi="Arial"/>
          <w:noProof w:val="0"/>
          <w:rtl/>
        </w:rPr>
        <w:tab/>
      </w:r>
    </w:p>
    <w:p w:rsidR="00604417" w:rsidRDefault="008464FD" w:rsidP="004F0EE3">
      <w:pPr>
        <w:spacing w:line="360" w:lineRule="auto"/>
        <w:ind w:left="567"/>
        <w:jc w:val="both"/>
        <w:rPr>
          <w:rFonts w:ascii="Arial" w:hAnsi="Arial"/>
          <w:noProof w:val="0"/>
          <w:rtl/>
        </w:rPr>
      </w:pPr>
      <w:r>
        <w:rPr>
          <w:rFonts w:ascii="Arial" w:hAnsi="Arial" w:hint="cs"/>
          <w:noProof w:val="0"/>
          <w:rtl/>
        </w:rPr>
        <w:lastRenderedPageBreak/>
        <w:t xml:space="preserve">בתביעתו </w:t>
      </w:r>
      <w:r w:rsidR="005A2106">
        <w:rPr>
          <w:rFonts w:ascii="Arial" w:hAnsi="Arial" w:hint="cs"/>
          <w:noProof w:val="0"/>
          <w:rtl/>
        </w:rPr>
        <w:t xml:space="preserve">כאמור, </w:t>
      </w:r>
      <w:r>
        <w:rPr>
          <w:rFonts w:ascii="Arial" w:hAnsi="Arial" w:hint="cs"/>
          <w:noProof w:val="0"/>
          <w:rtl/>
        </w:rPr>
        <w:t>מלין התובע</w:t>
      </w:r>
      <w:r w:rsidR="00C17BBC">
        <w:rPr>
          <w:rFonts w:ascii="Arial" w:hAnsi="Arial" w:hint="cs"/>
          <w:noProof w:val="0"/>
          <w:rtl/>
        </w:rPr>
        <w:t xml:space="preserve"> בייחוד ובעיקר </w:t>
      </w:r>
      <w:r>
        <w:rPr>
          <w:rFonts w:ascii="Arial" w:hAnsi="Arial" w:hint="cs"/>
          <w:noProof w:val="0"/>
          <w:rtl/>
        </w:rPr>
        <w:t>ביחס ל</w:t>
      </w:r>
      <w:r w:rsidR="00C17BBC">
        <w:rPr>
          <w:rFonts w:ascii="Arial" w:hAnsi="Arial" w:hint="cs"/>
          <w:noProof w:val="0"/>
          <w:rtl/>
        </w:rPr>
        <w:t xml:space="preserve">חיוב </w:t>
      </w:r>
      <w:r w:rsidR="00E37ECC">
        <w:rPr>
          <w:rFonts w:ascii="Arial" w:hAnsi="Arial" w:hint="cs"/>
          <w:noProof w:val="0"/>
          <w:rtl/>
        </w:rPr>
        <w:t xml:space="preserve">הקבוע כי עליו </w:t>
      </w:r>
      <w:r w:rsidR="00C17BBC">
        <w:rPr>
          <w:rFonts w:ascii="Arial" w:hAnsi="Arial" w:hint="cs"/>
          <w:noProof w:val="0"/>
          <w:rtl/>
        </w:rPr>
        <w:t>לשתף את הנתבעת בפיצויים שקיבל בגין נזקי גוף ו</w:t>
      </w:r>
      <w:r>
        <w:rPr>
          <w:rFonts w:ascii="Arial" w:hAnsi="Arial" w:hint="cs"/>
          <w:noProof w:val="0"/>
          <w:rtl/>
        </w:rPr>
        <w:t>הגם שעותר לביטולו המלא של פסק-הדין</w:t>
      </w:r>
      <w:r w:rsidR="00C17BBC">
        <w:rPr>
          <w:rFonts w:ascii="Arial" w:hAnsi="Arial" w:hint="cs"/>
          <w:noProof w:val="0"/>
          <w:rtl/>
        </w:rPr>
        <w:t xml:space="preserve">, הרי שלעתירה זו אין כל </w:t>
      </w:r>
      <w:r w:rsidR="00F01C22">
        <w:rPr>
          <w:rFonts w:ascii="Arial" w:hAnsi="Arial" w:hint="cs"/>
          <w:noProof w:val="0"/>
          <w:rtl/>
        </w:rPr>
        <w:t>אחיזה במציאות</w:t>
      </w:r>
      <w:r w:rsidR="00C17BBC">
        <w:rPr>
          <w:rFonts w:ascii="Arial" w:hAnsi="Arial" w:hint="cs"/>
          <w:noProof w:val="0"/>
          <w:rtl/>
        </w:rPr>
        <w:t xml:space="preserve"> שעה שההסכמות כבדות המשקל של פסק-הדין יושמו זה מכבר על ידי הצדדים ולא ניתן עוד לחזור בהן או לבטלן, </w:t>
      </w:r>
      <w:r w:rsidR="00A613EE">
        <w:rPr>
          <w:rFonts w:ascii="Arial" w:hAnsi="Arial" w:hint="cs"/>
          <w:noProof w:val="0"/>
          <w:rtl/>
        </w:rPr>
        <w:t>בין הי</w:t>
      </w:r>
      <w:r w:rsidR="00E37ECC">
        <w:rPr>
          <w:rFonts w:ascii="Arial" w:hAnsi="Arial" w:hint="cs"/>
          <w:noProof w:val="0"/>
          <w:rtl/>
        </w:rPr>
        <w:t xml:space="preserve">תר, בהינתן כי </w:t>
      </w:r>
      <w:r w:rsidR="005927E3">
        <w:rPr>
          <w:rFonts w:ascii="Arial" w:hAnsi="Arial" w:hint="cs"/>
          <w:noProof w:val="0"/>
          <w:rtl/>
        </w:rPr>
        <w:t xml:space="preserve">נכסי המקרקעין </w:t>
      </w:r>
      <w:r w:rsidR="00E37ECC">
        <w:rPr>
          <w:rFonts w:ascii="Arial" w:hAnsi="Arial" w:hint="cs"/>
          <w:noProof w:val="0"/>
          <w:rtl/>
        </w:rPr>
        <w:t xml:space="preserve">שהיו בבעלות הצדדים </w:t>
      </w:r>
      <w:r w:rsidR="005927E3">
        <w:rPr>
          <w:rFonts w:ascii="Arial" w:hAnsi="Arial" w:hint="cs"/>
          <w:noProof w:val="0"/>
          <w:rtl/>
        </w:rPr>
        <w:t>נמכרו זה מכבר.</w:t>
      </w:r>
      <w:r w:rsidR="00604417">
        <w:rPr>
          <w:rFonts w:ascii="Arial" w:hAnsi="Arial" w:hint="cs"/>
          <w:noProof w:val="0"/>
          <w:rtl/>
        </w:rPr>
        <w:t xml:space="preserve"> </w:t>
      </w:r>
    </w:p>
    <w:p w:rsidR="004F0EE3" w:rsidRDefault="00604417" w:rsidP="00814CCD">
      <w:pPr>
        <w:spacing w:line="360" w:lineRule="auto"/>
        <w:ind w:left="567" w:hanging="567"/>
        <w:jc w:val="both"/>
        <w:rPr>
          <w:rFonts w:ascii="Arial" w:hAnsi="Arial"/>
          <w:noProof w:val="0"/>
          <w:rtl/>
        </w:rPr>
      </w:pPr>
      <w:r>
        <w:rPr>
          <w:rFonts w:ascii="Arial" w:hAnsi="Arial"/>
          <w:noProof w:val="0"/>
          <w:rtl/>
        </w:rPr>
        <w:tab/>
      </w:r>
    </w:p>
    <w:p w:rsidR="00604417" w:rsidRDefault="00604417" w:rsidP="004F0EE3">
      <w:pPr>
        <w:spacing w:line="360" w:lineRule="auto"/>
        <w:ind w:left="567"/>
        <w:jc w:val="both"/>
        <w:rPr>
          <w:rFonts w:ascii="Arial" w:hAnsi="Arial"/>
          <w:noProof w:val="0"/>
          <w:rtl/>
        </w:rPr>
      </w:pPr>
      <w:r>
        <w:rPr>
          <w:rFonts w:ascii="Arial" w:hAnsi="Arial" w:hint="cs"/>
          <w:noProof w:val="0"/>
          <w:rtl/>
        </w:rPr>
        <w:t>היעתרות לבקשת התובע יש בה, בנסיבות אלה, כדי להביא לפגיעה אנושה באינטרס הה</w:t>
      </w:r>
      <w:r w:rsidR="00D26717">
        <w:rPr>
          <w:rFonts w:ascii="Arial" w:hAnsi="Arial" w:hint="cs"/>
          <w:noProof w:val="0"/>
          <w:rtl/>
        </w:rPr>
        <w:t xml:space="preserve">סתמכות של </w:t>
      </w:r>
      <w:r>
        <w:rPr>
          <w:rFonts w:ascii="Arial" w:hAnsi="Arial" w:hint="cs"/>
          <w:noProof w:val="0"/>
          <w:rtl/>
        </w:rPr>
        <w:t>התובעת</w:t>
      </w:r>
      <w:r w:rsidR="00D26717">
        <w:rPr>
          <w:rFonts w:ascii="Arial" w:hAnsi="Arial" w:hint="cs"/>
          <w:noProof w:val="0"/>
          <w:rtl/>
        </w:rPr>
        <w:t xml:space="preserve"> ושלילת יכולתה להוכיח </w:t>
      </w:r>
      <w:r>
        <w:rPr>
          <w:rFonts w:ascii="Arial" w:hAnsi="Arial" w:hint="cs"/>
          <w:noProof w:val="0"/>
          <w:rtl/>
        </w:rPr>
        <w:t>טענותיה ביחס לזכויות להן טענה במס</w:t>
      </w:r>
      <w:r w:rsidR="00BE3511">
        <w:rPr>
          <w:rFonts w:ascii="Arial" w:hAnsi="Arial" w:hint="cs"/>
          <w:noProof w:val="0"/>
          <w:rtl/>
        </w:rPr>
        <w:t>ג</w:t>
      </w:r>
      <w:r>
        <w:rPr>
          <w:rFonts w:ascii="Arial" w:hAnsi="Arial" w:hint="cs"/>
          <w:noProof w:val="0"/>
          <w:rtl/>
        </w:rPr>
        <w:t>רת ה</w:t>
      </w:r>
      <w:r w:rsidR="008B0055">
        <w:rPr>
          <w:rFonts w:ascii="Arial" w:hAnsi="Arial" w:hint="cs"/>
          <w:noProof w:val="0"/>
          <w:rtl/>
        </w:rPr>
        <w:t>תביעה הרכושית.</w:t>
      </w:r>
      <w:r w:rsidR="00D26717">
        <w:rPr>
          <w:rFonts w:ascii="Arial" w:hAnsi="Arial" w:hint="cs"/>
          <w:noProof w:val="0"/>
          <w:rtl/>
        </w:rPr>
        <w:t xml:space="preserve"> בנסיבות אלה מצאתי כי העיקרון של וודאות ויציבות פסק הדין והגנה על זכותה של הנתבע</w:t>
      </w:r>
      <w:r w:rsidR="00F01C22">
        <w:rPr>
          <w:rFonts w:ascii="Arial" w:hAnsi="Arial" w:hint="cs"/>
          <w:noProof w:val="0"/>
          <w:rtl/>
        </w:rPr>
        <w:t>ת</w:t>
      </w:r>
      <w:r w:rsidR="00D26717">
        <w:rPr>
          <w:rFonts w:ascii="Arial" w:hAnsi="Arial" w:hint="cs"/>
          <w:noProof w:val="0"/>
          <w:rtl/>
        </w:rPr>
        <w:t xml:space="preserve"> נוטה באופן מובהק לטובת הנתבעת והבט</w:t>
      </w:r>
      <w:r w:rsidR="00814CCD">
        <w:rPr>
          <w:rFonts w:ascii="Arial" w:hAnsi="Arial" w:hint="cs"/>
          <w:noProof w:val="0"/>
          <w:rtl/>
        </w:rPr>
        <w:t xml:space="preserve">חת זכותה </w:t>
      </w:r>
      <w:r w:rsidR="00D26717">
        <w:rPr>
          <w:rFonts w:ascii="Arial" w:hAnsi="Arial" w:hint="cs"/>
          <w:noProof w:val="0"/>
          <w:rtl/>
        </w:rPr>
        <w:t>שלא תוטרד פעם נוספת בגין א</w:t>
      </w:r>
      <w:r w:rsidR="00814CCD">
        <w:rPr>
          <w:rFonts w:ascii="Arial" w:hAnsi="Arial" w:hint="cs"/>
          <w:noProof w:val="0"/>
          <w:rtl/>
        </w:rPr>
        <w:t>ותן פלוגתאות שבאו לידי ביטוי בהליך הקודם.</w:t>
      </w:r>
    </w:p>
    <w:p w:rsidR="008464FD" w:rsidRDefault="008464FD" w:rsidP="008464FD">
      <w:pPr>
        <w:spacing w:line="360" w:lineRule="auto"/>
        <w:ind w:left="567" w:hanging="567"/>
        <w:jc w:val="both"/>
        <w:rPr>
          <w:rFonts w:ascii="Arial" w:hAnsi="Arial"/>
          <w:noProof w:val="0"/>
          <w:rtl/>
        </w:rPr>
      </w:pPr>
    </w:p>
    <w:p w:rsidR="008464FD" w:rsidRDefault="005A2106" w:rsidP="006811C8">
      <w:pPr>
        <w:spacing w:line="360" w:lineRule="auto"/>
        <w:ind w:left="567" w:hanging="567"/>
        <w:jc w:val="both"/>
        <w:rPr>
          <w:rFonts w:ascii="Arial" w:hAnsi="Arial"/>
          <w:noProof w:val="0"/>
          <w:rtl/>
        </w:rPr>
      </w:pPr>
      <w:r>
        <w:rPr>
          <w:rFonts w:ascii="Arial" w:hAnsi="Arial" w:hint="cs"/>
          <w:noProof w:val="0"/>
          <w:rtl/>
        </w:rPr>
        <w:t>52</w:t>
      </w:r>
      <w:r w:rsidR="008464FD">
        <w:rPr>
          <w:rFonts w:ascii="Arial" w:hAnsi="Arial" w:hint="cs"/>
          <w:noProof w:val="0"/>
          <w:rtl/>
        </w:rPr>
        <w:t>.</w:t>
      </w:r>
      <w:r w:rsidR="008464FD">
        <w:rPr>
          <w:rFonts w:ascii="Arial" w:hAnsi="Arial" w:hint="cs"/>
          <w:noProof w:val="0"/>
          <w:rtl/>
        </w:rPr>
        <w:tab/>
      </w:r>
      <w:r w:rsidR="008B0055">
        <w:rPr>
          <w:rFonts w:ascii="Arial" w:hAnsi="Arial" w:hint="cs"/>
          <w:noProof w:val="0"/>
          <w:rtl/>
        </w:rPr>
        <w:t xml:space="preserve">ביחס לטענת התובע על פיה </w:t>
      </w:r>
      <w:r w:rsidR="00A613EE">
        <w:rPr>
          <w:rFonts w:ascii="Arial" w:hAnsi="Arial" w:hint="cs"/>
          <w:noProof w:val="0"/>
          <w:rtl/>
        </w:rPr>
        <w:t>במועד קבלת ההסכמות</w:t>
      </w:r>
      <w:r w:rsidR="008464FD">
        <w:rPr>
          <w:rFonts w:ascii="Arial" w:hAnsi="Arial" w:hint="cs"/>
          <w:noProof w:val="0"/>
          <w:rtl/>
        </w:rPr>
        <w:t xml:space="preserve"> לא ידע </w:t>
      </w:r>
      <w:r w:rsidR="00A613EE">
        <w:rPr>
          <w:rFonts w:ascii="Arial" w:hAnsi="Arial" w:hint="cs"/>
          <w:noProof w:val="0"/>
          <w:rtl/>
        </w:rPr>
        <w:t xml:space="preserve">את </w:t>
      </w:r>
      <w:r w:rsidR="008464FD">
        <w:rPr>
          <w:rFonts w:ascii="Arial" w:hAnsi="Arial" w:hint="cs"/>
          <w:noProof w:val="0"/>
          <w:rtl/>
        </w:rPr>
        <w:t xml:space="preserve">זכויותיו </w:t>
      </w:r>
      <w:r w:rsidR="00E37ECC">
        <w:rPr>
          <w:rFonts w:ascii="Arial" w:hAnsi="Arial" w:hint="cs"/>
          <w:noProof w:val="0"/>
          <w:rtl/>
        </w:rPr>
        <w:t xml:space="preserve">מכוח החוק, בהתאם אליהן </w:t>
      </w:r>
      <w:r w:rsidR="008B0055">
        <w:rPr>
          <w:rFonts w:ascii="Arial" w:hAnsi="Arial" w:hint="cs"/>
          <w:noProof w:val="0"/>
          <w:rtl/>
        </w:rPr>
        <w:t xml:space="preserve">אין הנתבעת זכאית </w:t>
      </w:r>
      <w:r w:rsidR="00A613EE">
        <w:rPr>
          <w:rFonts w:ascii="Arial" w:hAnsi="Arial" w:hint="cs"/>
          <w:noProof w:val="0"/>
          <w:rtl/>
        </w:rPr>
        <w:t xml:space="preserve">לחלוק </w:t>
      </w:r>
      <w:r w:rsidR="008B0055">
        <w:rPr>
          <w:rFonts w:ascii="Arial" w:hAnsi="Arial" w:hint="cs"/>
          <w:noProof w:val="0"/>
          <w:rtl/>
        </w:rPr>
        <w:t>עימו ב</w:t>
      </w:r>
      <w:r w:rsidR="008464FD">
        <w:rPr>
          <w:rFonts w:ascii="Arial" w:hAnsi="Arial" w:hint="cs"/>
          <w:noProof w:val="0"/>
          <w:rtl/>
        </w:rPr>
        <w:t>כספי הפיצויים</w:t>
      </w:r>
      <w:r w:rsidR="008B0055">
        <w:rPr>
          <w:rFonts w:ascii="Arial" w:hAnsi="Arial" w:hint="cs"/>
          <w:noProof w:val="0"/>
          <w:rtl/>
        </w:rPr>
        <w:t xml:space="preserve"> שקיבל בגין נזקי גוף</w:t>
      </w:r>
      <w:r w:rsidR="008464FD">
        <w:rPr>
          <w:rFonts w:ascii="Arial" w:hAnsi="Arial" w:hint="cs"/>
          <w:noProof w:val="0"/>
          <w:rtl/>
        </w:rPr>
        <w:t xml:space="preserve">, לא זו בלבד שעניין זה בא לידי ביטוי באופן מפורש בחוות דעתו של האקטואר, אלא אף בא לידי ביטוי בדיון אשר התקיים ביום 02.12.21, במהלכו טען בא כוח התובע כי: </w:t>
      </w:r>
      <w:r w:rsidR="008464FD">
        <w:rPr>
          <w:rFonts w:ascii="Arial" w:hAnsi="Arial" w:hint="cs"/>
          <w:b/>
          <w:bCs/>
          <w:noProof w:val="0"/>
          <w:rtl/>
        </w:rPr>
        <w:t>ביחס לפיצויים שהנתבע קיבל</w:t>
      </w:r>
      <w:r w:rsidR="00CD0FC8">
        <w:rPr>
          <w:rFonts w:ascii="Arial" w:hAnsi="Arial" w:hint="cs"/>
          <w:b/>
          <w:bCs/>
          <w:noProof w:val="0"/>
          <w:rtl/>
        </w:rPr>
        <w:t xml:space="preserve"> בגין תאונת דרכים ש</w:t>
      </w:r>
      <w:r w:rsidR="00280FF0">
        <w:rPr>
          <w:rFonts w:ascii="Arial" w:hAnsi="Arial" w:hint="cs"/>
          <w:b/>
          <w:bCs/>
          <w:noProof w:val="0"/>
          <w:rtl/>
        </w:rPr>
        <w:t>עבר</w:t>
      </w:r>
      <w:r w:rsidR="00CD0FC8">
        <w:rPr>
          <w:rFonts w:ascii="Arial" w:hAnsi="Arial" w:hint="cs"/>
          <w:b/>
          <w:bCs/>
          <w:noProof w:val="0"/>
          <w:rtl/>
        </w:rPr>
        <w:t xml:space="preserve">, הכספים נכנסו לחשבון המשותף' </w:t>
      </w:r>
      <w:r w:rsidR="00CD0FC8">
        <w:rPr>
          <w:rFonts w:ascii="Arial" w:hAnsi="Arial"/>
          <w:b/>
          <w:bCs/>
          <w:noProof w:val="0"/>
          <w:rtl/>
        </w:rPr>
        <w:t>–</w:t>
      </w:r>
      <w:r w:rsidR="00CD0FC8">
        <w:rPr>
          <w:rFonts w:ascii="Arial" w:hAnsi="Arial" w:hint="cs"/>
          <w:b/>
          <w:bCs/>
          <w:noProof w:val="0"/>
          <w:rtl/>
        </w:rPr>
        <w:t xml:space="preserve"> </w:t>
      </w:r>
      <w:r w:rsidR="00CD0FC8">
        <w:rPr>
          <w:rFonts w:ascii="Arial" w:hAnsi="Arial" w:hint="cs"/>
          <w:noProof w:val="0"/>
          <w:rtl/>
        </w:rPr>
        <w:t xml:space="preserve">עמ' 12 שורה 27 ואילו התובע </w:t>
      </w:r>
      <w:r w:rsidR="00A613EE">
        <w:rPr>
          <w:rFonts w:ascii="Arial" w:hAnsi="Arial" w:hint="cs"/>
          <w:noProof w:val="0"/>
          <w:rtl/>
        </w:rPr>
        <w:t xml:space="preserve">עצמו </w:t>
      </w:r>
      <w:r w:rsidR="00CD0FC8">
        <w:rPr>
          <w:rFonts w:ascii="Arial" w:hAnsi="Arial" w:hint="cs"/>
          <w:noProof w:val="0"/>
          <w:rtl/>
        </w:rPr>
        <w:t>טען בעניין זה ב</w:t>
      </w:r>
      <w:r w:rsidR="00280FF0">
        <w:rPr>
          <w:rFonts w:ascii="Arial" w:hAnsi="Arial" w:hint="cs"/>
          <w:noProof w:val="0"/>
          <w:rtl/>
        </w:rPr>
        <w:t>עמ' 13 שורה  2 ל</w:t>
      </w:r>
      <w:r w:rsidR="00CD0FC8">
        <w:rPr>
          <w:rFonts w:ascii="Arial" w:hAnsi="Arial" w:hint="cs"/>
          <w:noProof w:val="0"/>
          <w:rtl/>
        </w:rPr>
        <w:t xml:space="preserve">דיון הנ"ל כי: </w:t>
      </w:r>
      <w:r w:rsidR="00CD0FC8">
        <w:rPr>
          <w:rFonts w:ascii="Arial" w:hAnsi="Arial" w:hint="cs"/>
          <w:b/>
          <w:bCs/>
          <w:noProof w:val="0"/>
          <w:rtl/>
        </w:rPr>
        <w:t>'הכסף הועב</w:t>
      </w:r>
      <w:r w:rsidR="005927E3">
        <w:rPr>
          <w:rFonts w:ascii="Arial" w:hAnsi="Arial" w:hint="cs"/>
          <w:b/>
          <w:bCs/>
          <w:noProof w:val="0"/>
          <w:rtl/>
        </w:rPr>
        <w:t>ר מהחשבון המשותף בילין לפידות שז</w:t>
      </w:r>
      <w:r w:rsidR="00CD0FC8">
        <w:rPr>
          <w:rFonts w:ascii="Arial" w:hAnsi="Arial" w:hint="cs"/>
          <w:b/>
          <w:bCs/>
          <w:noProof w:val="0"/>
          <w:rtl/>
        </w:rPr>
        <w:t xml:space="preserve">ה על שמי בלבד. </w:t>
      </w:r>
      <w:r w:rsidR="00CD0FC8">
        <w:rPr>
          <w:rFonts w:ascii="Arial" w:hAnsi="Arial" w:hint="cs"/>
          <w:b/>
          <w:bCs/>
          <w:noProof w:val="0"/>
          <w:u w:val="single"/>
          <w:rtl/>
        </w:rPr>
        <w:t xml:space="preserve">יש </w:t>
      </w:r>
      <w:r w:rsidR="005927E3">
        <w:rPr>
          <w:rFonts w:ascii="Arial" w:hAnsi="Arial" w:hint="cs"/>
          <w:b/>
          <w:bCs/>
          <w:noProof w:val="0"/>
          <w:u w:val="single"/>
          <w:rtl/>
        </w:rPr>
        <w:t>פסיק</w:t>
      </w:r>
      <w:r w:rsidR="00CD0FC8">
        <w:rPr>
          <w:rFonts w:ascii="Arial" w:hAnsi="Arial" w:hint="cs"/>
          <w:b/>
          <w:bCs/>
          <w:noProof w:val="0"/>
          <w:u w:val="single"/>
          <w:rtl/>
        </w:rPr>
        <w:t>ה על זה</w:t>
      </w:r>
      <w:r w:rsidR="00CD0FC8">
        <w:rPr>
          <w:rFonts w:ascii="Arial" w:hAnsi="Arial" w:hint="cs"/>
          <w:b/>
          <w:bCs/>
          <w:noProof w:val="0"/>
          <w:rtl/>
        </w:rPr>
        <w:t xml:space="preserve">' </w:t>
      </w:r>
      <w:r w:rsidR="00CD0FC8">
        <w:rPr>
          <w:rFonts w:ascii="Arial" w:hAnsi="Arial"/>
          <w:b/>
          <w:bCs/>
          <w:noProof w:val="0"/>
          <w:rtl/>
        </w:rPr>
        <w:t>–</w:t>
      </w:r>
      <w:r w:rsidR="00CD0FC8">
        <w:rPr>
          <w:rFonts w:ascii="Arial" w:hAnsi="Arial" w:hint="cs"/>
          <w:b/>
          <w:bCs/>
          <w:noProof w:val="0"/>
          <w:rtl/>
        </w:rPr>
        <w:t xml:space="preserve"> </w:t>
      </w:r>
      <w:r w:rsidR="005927E3">
        <w:rPr>
          <w:rFonts w:ascii="Arial" w:hAnsi="Arial" w:hint="cs"/>
          <w:noProof w:val="0"/>
          <w:rtl/>
        </w:rPr>
        <w:t>ההדגשה</w:t>
      </w:r>
      <w:r w:rsidR="00CD0FC8">
        <w:rPr>
          <w:rFonts w:ascii="Arial" w:hAnsi="Arial" w:hint="cs"/>
          <w:noProof w:val="0"/>
          <w:rtl/>
        </w:rPr>
        <w:t xml:space="preserve"> אינן במקור (ה"ש-ע.ג.).</w:t>
      </w:r>
    </w:p>
    <w:p w:rsidR="001B0750" w:rsidRDefault="001B0750" w:rsidP="00E37ECC">
      <w:pPr>
        <w:spacing w:line="360" w:lineRule="auto"/>
        <w:ind w:left="567" w:hanging="567"/>
        <w:jc w:val="both"/>
        <w:rPr>
          <w:rFonts w:ascii="Arial" w:hAnsi="Arial"/>
          <w:noProof w:val="0"/>
          <w:rtl/>
        </w:rPr>
      </w:pPr>
    </w:p>
    <w:p w:rsidR="008B0055" w:rsidRDefault="001B0750" w:rsidP="00D6440B">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כך גם בדיון ה</w:t>
      </w:r>
      <w:r w:rsidR="00F65286">
        <w:rPr>
          <w:rFonts w:ascii="Arial" w:hAnsi="Arial" w:hint="cs"/>
          <w:noProof w:val="0"/>
          <w:rtl/>
        </w:rPr>
        <w:t>נ"ל עמד ב"כ התובע על הטענה שהנת</w:t>
      </w:r>
      <w:r>
        <w:rPr>
          <w:rFonts w:ascii="Arial" w:hAnsi="Arial" w:hint="cs"/>
          <w:noProof w:val="0"/>
          <w:rtl/>
        </w:rPr>
        <w:t xml:space="preserve">בעת </w:t>
      </w:r>
      <w:r>
        <w:rPr>
          <w:rFonts w:ascii="Arial" w:hAnsi="Arial" w:hint="cs"/>
          <w:b/>
          <w:bCs/>
          <w:noProof w:val="0"/>
          <w:rtl/>
        </w:rPr>
        <w:t>'לא תקבל פיצוי'</w:t>
      </w:r>
      <w:r>
        <w:rPr>
          <w:rFonts w:ascii="Arial" w:hAnsi="Arial" w:hint="cs"/>
          <w:noProof w:val="0"/>
          <w:rtl/>
        </w:rPr>
        <w:t xml:space="preserve"> </w:t>
      </w:r>
      <w:r>
        <w:rPr>
          <w:rFonts w:ascii="Arial" w:hAnsi="Arial"/>
          <w:noProof w:val="0"/>
          <w:rtl/>
        </w:rPr>
        <w:t>–</w:t>
      </w:r>
      <w:r>
        <w:rPr>
          <w:rFonts w:ascii="Arial" w:hAnsi="Arial" w:hint="cs"/>
          <w:noProof w:val="0"/>
          <w:rtl/>
        </w:rPr>
        <w:t xml:space="preserve"> עמ' 13 שורה 26.</w:t>
      </w:r>
    </w:p>
    <w:p w:rsidR="004F0EE3" w:rsidRDefault="008B0055" w:rsidP="00F01C22">
      <w:pPr>
        <w:spacing w:line="360" w:lineRule="auto"/>
        <w:ind w:left="567" w:hanging="567"/>
        <w:jc w:val="both"/>
        <w:rPr>
          <w:rFonts w:ascii="Arial" w:hAnsi="Arial"/>
          <w:noProof w:val="0"/>
          <w:rtl/>
        </w:rPr>
      </w:pPr>
      <w:r>
        <w:rPr>
          <w:rFonts w:ascii="Arial" w:hAnsi="Arial"/>
          <w:noProof w:val="0"/>
          <w:rtl/>
        </w:rPr>
        <w:tab/>
      </w:r>
    </w:p>
    <w:p w:rsidR="00CD0FC8" w:rsidRDefault="008B0055" w:rsidP="004F0EE3">
      <w:pPr>
        <w:spacing w:line="360" w:lineRule="auto"/>
        <w:ind w:left="567"/>
        <w:jc w:val="both"/>
        <w:rPr>
          <w:b/>
          <w:bCs/>
          <w:rtl/>
        </w:rPr>
      </w:pPr>
      <w:r>
        <w:rPr>
          <w:rFonts w:ascii="Arial" w:hAnsi="Arial" w:hint="cs"/>
          <w:noProof w:val="0"/>
          <w:rtl/>
        </w:rPr>
        <w:t>לפיכך, ומשעה שטענות התובע</w:t>
      </w:r>
      <w:r w:rsidR="00C0474D">
        <w:rPr>
          <w:rFonts w:ascii="Arial" w:hAnsi="Arial" w:hint="cs"/>
          <w:noProof w:val="0"/>
          <w:rtl/>
        </w:rPr>
        <w:t xml:space="preserve"> אינן מתבס</w:t>
      </w:r>
      <w:r w:rsidR="00777C5D">
        <w:rPr>
          <w:rFonts w:ascii="Arial" w:hAnsi="Arial" w:hint="cs"/>
          <w:noProof w:val="0"/>
          <w:rtl/>
        </w:rPr>
        <w:t xml:space="preserve">סות על </w:t>
      </w:r>
      <w:r w:rsidR="00777C5D">
        <w:rPr>
          <w:rtl/>
        </w:rPr>
        <w:t xml:space="preserve">ראיות או עובדות חדשות שנתגלו </w:t>
      </w:r>
      <w:r w:rsidR="00777C5D">
        <w:rPr>
          <w:rFonts w:hint="cs"/>
          <w:rtl/>
        </w:rPr>
        <w:t xml:space="preserve">לאחר מתן </w:t>
      </w:r>
      <w:r w:rsidR="00F65286">
        <w:rPr>
          <w:rFonts w:hint="cs"/>
          <w:rtl/>
        </w:rPr>
        <w:t xml:space="preserve">פסק הדין </w:t>
      </w:r>
      <w:r w:rsidR="00C0474D">
        <w:rPr>
          <w:rFonts w:ascii="Arial" w:hAnsi="Arial" w:hint="cs"/>
          <w:noProof w:val="0"/>
          <w:rtl/>
        </w:rPr>
        <w:t xml:space="preserve">ובהינתן כי </w:t>
      </w:r>
      <w:r w:rsidR="00777C5D">
        <w:rPr>
          <w:rFonts w:ascii="Arial" w:hAnsi="Arial" w:hint="cs"/>
          <w:noProof w:val="0"/>
          <w:rtl/>
        </w:rPr>
        <w:t xml:space="preserve">לא מצאתי כי המקרה שבפני </w:t>
      </w:r>
      <w:r w:rsidR="00C0474D">
        <w:rPr>
          <w:rFonts w:ascii="Arial" w:hAnsi="Arial" w:hint="cs"/>
          <w:noProof w:val="0"/>
          <w:rtl/>
        </w:rPr>
        <w:t xml:space="preserve">חוסה תחת אותם מקרים </w:t>
      </w:r>
      <w:r w:rsidR="009B6FE4">
        <w:rPr>
          <w:rFonts w:ascii="Arial" w:hAnsi="Arial" w:hint="cs"/>
          <w:noProof w:val="0"/>
          <w:rtl/>
        </w:rPr>
        <w:t xml:space="preserve">בעלי חשיבות ציבורית או כי נעשה </w:t>
      </w:r>
      <w:r w:rsidR="00777C5D">
        <w:rPr>
          <w:rFonts w:ascii="Arial" w:hAnsi="Arial" w:hint="cs"/>
          <w:noProof w:val="0"/>
          <w:rtl/>
        </w:rPr>
        <w:t xml:space="preserve">עוול לתובע, המצדיקים סטייה </w:t>
      </w:r>
      <w:r w:rsidR="00F65286">
        <w:rPr>
          <w:rtl/>
        </w:rPr>
        <w:t>מ</w:t>
      </w:r>
      <w:r w:rsidR="00F65286">
        <w:rPr>
          <w:rFonts w:hint="cs"/>
          <w:rtl/>
        </w:rPr>
        <w:t>עקרון סופיות הדיון</w:t>
      </w:r>
      <w:r w:rsidR="009B6FE4">
        <w:rPr>
          <w:rFonts w:hint="cs"/>
          <w:rtl/>
        </w:rPr>
        <w:t>, דין התביעה</w:t>
      </w:r>
      <w:r w:rsidR="00777C5D">
        <w:rPr>
          <w:rFonts w:hint="cs"/>
          <w:rtl/>
        </w:rPr>
        <w:t xml:space="preserve"> להידחות. </w:t>
      </w:r>
    </w:p>
    <w:p w:rsidR="00777C5D" w:rsidRDefault="00777C5D" w:rsidP="00777C5D">
      <w:pPr>
        <w:spacing w:line="360" w:lineRule="auto"/>
        <w:ind w:left="567" w:hanging="567"/>
        <w:jc w:val="both"/>
        <w:rPr>
          <w:rFonts w:ascii="Arial" w:hAnsi="Arial"/>
          <w:noProof w:val="0"/>
          <w:rtl/>
        </w:rPr>
      </w:pPr>
    </w:p>
    <w:p w:rsidR="0068268F" w:rsidRDefault="005A2106" w:rsidP="00D26EB0">
      <w:pPr>
        <w:spacing w:line="360" w:lineRule="auto"/>
        <w:ind w:left="567" w:hanging="567"/>
        <w:jc w:val="both"/>
        <w:rPr>
          <w:rFonts w:ascii="Arial" w:hAnsi="Arial"/>
          <w:noProof w:val="0"/>
          <w:rtl/>
        </w:rPr>
      </w:pPr>
      <w:r>
        <w:rPr>
          <w:rFonts w:ascii="Arial" w:hAnsi="Arial" w:hint="cs"/>
          <w:noProof w:val="0"/>
          <w:rtl/>
        </w:rPr>
        <w:t>53</w:t>
      </w:r>
      <w:r w:rsidR="00777C5D">
        <w:rPr>
          <w:rFonts w:ascii="Arial" w:hAnsi="Arial" w:hint="cs"/>
          <w:noProof w:val="0"/>
          <w:rtl/>
        </w:rPr>
        <w:t>.</w:t>
      </w:r>
      <w:r w:rsidR="00777C5D">
        <w:rPr>
          <w:rFonts w:ascii="Arial" w:hAnsi="Arial" w:hint="cs"/>
          <w:noProof w:val="0"/>
          <w:rtl/>
        </w:rPr>
        <w:tab/>
        <w:t>חשוב ל</w:t>
      </w:r>
      <w:r>
        <w:rPr>
          <w:rFonts w:ascii="Arial" w:hAnsi="Arial" w:hint="cs"/>
          <w:noProof w:val="0"/>
          <w:rtl/>
        </w:rPr>
        <w:t>חזור ול</w:t>
      </w:r>
      <w:r w:rsidR="00777C5D">
        <w:rPr>
          <w:rFonts w:ascii="Arial" w:hAnsi="Arial" w:hint="cs"/>
          <w:noProof w:val="0"/>
          <w:rtl/>
        </w:rPr>
        <w:t xml:space="preserve">ציין בעניין זה כי </w:t>
      </w:r>
      <w:r w:rsidR="0068268F">
        <w:rPr>
          <w:rFonts w:ascii="Arial" w:hAnsi="Arial" w:hint="cs"/>
          <w:noProof w:val="0"/>
          <w:rtl/>
        </w:rPr>
        <w:t>טענתו העיקרית וכמעט בלעדית של התובע מופנית אך ביחס להסכמה לשתף את הנתבעת בפיצויים בגין נזקי גוף שקיבל בגין תאונת דרכים בה היה מעורב בשנת 2009.</w:t>
      </w:r>
    </w:p>
    <w:p w:rsidR="004F0EE3" w:rsidRDefault="0068268F" w:rsidP="0005512F">
      <w:pPr>
        <w:spacing w:line="360" w:lineRule="auto"/>
        <w:ind w:left="567" w:hanging="567"/>
        <w:jc w:val="both"/>
        <w:rPr>
          <w:rFonts w:ascii="Arial" w:hAnsi="Arial"/>
          <w:noProof w:val="0"/>
          <w:rtl/>
        </w:rPr>
      </w:pPr>
      <w:r>
        <w:rPr>
          <w:rFonts w:ascii="Arial" w:hAnsi="Arial"/>
          <w:noProof w:val="0"/>
          <w:rtl/>
        </w:rPr>
        <w:tab/>
      </w:r>
    </w:p>
    <w:p w:rsidR="0068268F" w:rsidRDefault="0068268F" w:rsidP="004F0EE3">
      <w:pPr>
        <w:spacing w:line="360" w:lineRule="auto"/>
        <w:ind w:left="567"/>
        <w:jc w:val="both"/>
        <w:rPr>
          <w:rFonts w:ascii="Arial" w:hAnsi="Arial"/>
          <w:noProof w:val="0"/>
          <w:rtl/>
        </w:rPr>
      </w:pPr>
      <w:r>
        <w:rPr>
          <w:rFonts w:ascii="Arial" w:hAnsi="Arial" w:hint="cs"/>
          <w:noProof w:val="0"/>
          <w:rtl/>
        </w:rPr>
        <w:t xml:space="preserve">המדובר </w:t>
      </w:r>
      <w:r w:rsidR="0005512F">
        <w:rPr>
          <w:rFonts w:ascii="Arial" w:hAnsi="Arial" w:hint="cs"/>
          <w:noProof w:val="0"/>
          <w:rtl/>
        </w:rPr>
        <w:t xml:space="preserve">בסכום  שהוערך בחוות דעת האקטואר </w:t>
      </w:r>
      <w:r w:rsidR="005A2512">
        <w:rPr>
          <w:rFonts w:ascii="Arial" w:hAnsi="Arial" w:hint="cs"/>
          <w:noProof w:val="0"/>
          <w:rtl/>
        </w:rPr>
        <w:t xml:space="preserve">שמונה על ידי בית המשפט על סך של 165,929 ₪, כך שחלקה </w:t>
      </w:r>
      <w:r w:rsidR="009B6FE4">
        <w:rPr>
          <w:rFonts w:ascii="Arial" w:hAnsi="Arial" w:hint="cs"/>
          <w:noProof w:val="0"/>
          <w:rtl/>
        </w:rPr>
        <w:t xml:space="preserve">היחסי </w:t>
      </w:r>
      <w:r w:rsidR="005A2512">
        <w:rPr>
          <w:rFonts w:ascii="Arial" w:hAnsi="Arial" w:hint="cs"/>
          <w:noProof w:val="0"/>
          <w:rtl/>
        </w:rPr>
        <w:t xml:space="preserve">של הנתבעת </w:t>
      </w:r>
      <w:r w:rsidR="009B6FE4">
        <w:rPr>
          <w:rFonts w:ascii="Arial" w:hAnsi="Arial" w:hint="cs"/>
          <w:noProof w:val="0"/>
          <w:rtl/>
        </w:rPr>
        <w:t xml:space="preserve">בכספים אלה, העומד על </w:t>
      </w:r>
      <w:r w:rsidR="005A2512">
        <w:rPr>
          <w:rFonts w:ascii="Arial" w:hAnsi="Arial" w:hint="cs"/>
          <w:noProof w:val="0"/>
          <w:rtl/>
        </w:rPr>
        <w:t>מחצית, הוא כ-83,000 ₪ בלבד.</w:t>
      </w:r>
    </w:p>
    <w:p w:rsidR="005A2512" w:rsidRDefault="005A2512" w:rsidP="0005512F">
      <w:pPr>
        <w:spacing w:line="360" w:lineRule="auto"/>
        <w:ind w:left="567" w:hanging="567"/>
        <w:jc w:val="both"/>
        <w:rPr>
          <w:rFonts w:ascii="Arial" w:hAnsi="Arial"/>
          <w:noProof w:val="0"/>
          <w:rtl/>
        </w:rPr>
      </w:pPr>
    </w:p>
    <w:p w:rsidR="00A3449B" w:rsidRDefault="005A2512" w:rsidP="005A2512">
      <w:pPr>
        <w:spacing w:line="360" w:lineRule="auto"/>
        <w:ind w:left="567" w:hanging="567"/>
        <w:jc w:val="both"/>
        <w:rPr>
          <w:rFonts w:ascii="Arial" w:hAnsi="Arial"/>
          <w:noProof w:val="0"/>
          <w:rtl/>
        </w:rPr>
      </w:pPr>
      <w:r>
        <w:rPr>
          <w:rFonts w:ascii="Arial" w:hAnsi="Arial"/>
          <w:noProof w:val="0"/>
          <w:rtl/>
        </w:rPr>
        <w:lastRenderedPageBreak/>
        <w:tab/>
      </w:r>
      <w:r w:rsidR="00425B54">
        <w:rPr>
          <w:rFonts w:ascii="Arial" w:hAnsi="Arial" w:hint="cs"/>
          <w:noProof w:val="0"/>
          <w:rtl/>
        </w:rPr>
        <w:t xml:space="preserve">גם סיבה זו מכריעה את הכף לטובת עקרון </w:t>
      </w:r>
      <w:r w:rsidR="00A3449B">
        <w:rPr>
          <w:rFonts w:ascii="Arial" w:hAnsi="Arial" w:hint="cs"/>
          <w:noProof w:val="0"/>
          <w:rtl/>
        </w:rPr>
        <w:t>סופיות הדיון, שכן לא מצאתי כי חלוקת הכספים בסכומים הנ"ל, אליהם הגיעו הצדדים בהסכמות כוללות, יש בהם כדי לגרום לעוול או לעיוות דין לתובע ולהצדיק פתיחתו של ההליך מראשיתו.</w:t>
      </w:r>
    </w:p>
    <w:p w:rsidR="00A3449B" w:rsidRDefault="00A3449B" w:rsidP="005A2512">
      <w:pPr>
        <w:spacing w:line="360" w:lineRule="auto"/>
        <w:ind w:left="567" w:hanging="567"/>
        <w:jc w:val="both"/>
        <w:rPr>
          <w:rFonts w:ascii="Arial" w:hAnsi="Arial"/>
          <w:noProof w:val="0"/>
          <w:rtl/>
        </w:rPr>
      </w:pPr>
    </w:p>
    <w:p w:rsidR="00DD6F13" w:rsidRDefault="008742DA" w:rsidP="00CE0286">
      <w:pPr>
        <w:spacing w:line="360" w:lineRule="auto"/>
        <w:ind w:left="567" w:hanging="567"/>
        <w:jc w:val="both"/>
        <w:rPr>
          <w:rFonts w:ascii="Arial" w:hAnsi="Arial"/>
          <w:noProof w:val="0"/>
          <w:rtl/>
        </w:rPr>
      </w:pPr>
      <w:r>
        <w:rPr>
          <w:rFonts w:ascii="Arial" w:hAnsi="Arial" w:hint="cs"/>
          <w:noProof w:val="0"/>
          <w:rtl/>
        </w:rPr>
        <w:t>54.</w:t>
      </w:r>
      <w:r w:rsidR="00A3449B">
        <w:rPr>
          <w:rFonts w:ascii="Arial" w:hAnsi="Arial"/>
          <w:noProof w:val="0"/>
          <w:rtl/>
        </w:rPr>
        <w:tab/>
      </w:r>
      <w:r w:rsidR="00A3449B">
        <w:rPr>
          <w:rFonts w:ascii="Arial" w:hAnsi="Arial" w:hint="cs"/>
          <w:noProof w:val="0"/>
          <w:rtl/>
        </w:rPr>
        <w:t xml:space="preserve">כך גם יש לקחת בחשבון שבהסכמות אלה עשתה גם הנתבעת ויתורים </w:t>
      </w:r>
      <w:r w:rsidR="00BE3511">
        <w:rPr>
          <w:rFonts w:ascii="Arial" w:hAnsi="Arial" w:hint="cs"/>
          <w:noProof w:val="0"/>
          <w:rtl/>
        </w:rPr>
        <w:t xml:space="preserve">מצידה, עת זנחה </w:t>
      </w:r>
      <w:r w:rsidR="00A3449B">
        <w:rPr>
          <w:rFonts w:ascii="Arial" w:hAnsi="Arial" w:hint="cs"/>
          <w:noProof w:val="0"/>
          <w:rtl/>
        </w:rPr>
        <w:t>טענות</w:t>
      </w:r>
      <w:r w:rsidR="00BE3511">
        <w:rPr>
          <w:rFonts w:ascii="Arial" w:hAnsi="Arial" w:hint="cs"/>
          <w:noProof w:val="0"/>
          <w:rtl/>
        </w:rPr>
        <w:t xml:space="preserve">יה, </w:t>
      </w:r>
      <w:r w:rsidR="00A3449B">
        <w:rPr>
          <w:rFonts w:ascii="Arial" w:hAnsi="Arial" w:hint="cs"/>
          <w:noProof w:val="0"/>
          <w:rtl/>
        </w:rPr>
        <w:t>בין היתר, לחלוקת הכספים במזומן השמורים בבית הצדדים, בסך כולל של חצי מיליון ₪</w:t>
      </w:r>
      <w:r w:rsidR="00BE3511">
        <w:rPr>
          <w:rFonts w:ascii="Arial" w:hAnsi="Arial" w:hint="cs"/>
          <w:noProof w:val="0"/>
          <w:rtl/>
        </w:rPr>
        <w:t>;</w:t>
      </w:r>
      <w:r w:rsidR="00A3449B">
        <w:rPr>
          <w:rFonts w:ascii="Arial" w:hAnsi="Arial" w:hint="cs"/>
          <w:noProof w:val="0"/>
          <w:rtl/>
        </w:rPr>
        <w:t xml:space="preserve"> על ביצוע איזון לא שיוויוני ברכוש הצדדים</w:t>
      </w:r>
      <w:r w:rsidR="00BE3511">
        <w:rPr>
          <w:rFonts w:ascii="Arial" w:hAnsi="Arial" w:hint="cs"/>
          <w:noProof w:val="0"/>
          <w:rtl/>
        </w:rPr>
        <w:t>; על</w:t>
      </w:r>
      <w:r w:rsidR="00A3449B">
        <w:rPr>
          <w:rFonts w:ascii="Arial" w:hAnsi="Arial" w:hint="cs"/>
          <w:noProof w:val="0"/>
          <w:rtl/>
        </w:rPr>
        <w:t xml:space="preserve"> טענותיה ביחס לזכותה לקבלת דמי שימוש בגין השימוש הבלעדי שע</w:t>
      </w:r>
      <w:r w:rsidR="00BE3511">
        <w:rPr>
          <w:rFonts w:ascii="Arial" w:hAnsi="Arial" w:hint="cs"/>
          <w:noProof w:val="0"/>
          <w:rtl/>
        </w:rPr>
        <w:t>שה התובע בבית המגורים</w:t>
      </w:r>
      <w:r w:rsidR="00A3449B">
        <w:rPr>
          <w:rFonts w:ascii="Arial" w:hAnsi="Arial" w:hint="cs"/>
          <w:noProof w:val="0"/>
          <w:rtl/>
        </w:rPr>
        <w:t xml:space="preserve"> המשותף ובמיטלטלין שבו.</w:t>
      </w:r>
      <w:r w:rsidR="00BE3511">
        <w:rPr>
          <w:rFonts w:ascii="Arial" w:hAnsi="Arial" w:hint="cs"/>
          <w:noProof w:val="0"/>
          <w:rtl/>
        </w:rPr>
        <w:t xml:space="preserve"> </w:t>
      </w:r>
    </w:p>
    <w:p w:rsidR="004F0EE3" w:rsidRDefault="00DD6F13" w:rsidP="00CE0286">
      <w:pPr>
        <w:spacing w:line="360" w:lineRule="auto"/>
        <w:ind w:left="567" w:hanging="567"/>
        <w:jc w:val="both"/>
        <w:rPr>
          <w:rFonts w:ascii="Arial" w:hAnsi="Arial"/>
          <w:noProof w:val="0"/>
          <w:rtl/>
        </w:rPr>
      </w:pPr>
      <w:r>
        <w:rPr>
          <w:rFonts w:ascii="Arial" w:hAnsi="Arial"/>
          <w:noProof w:val="0"/>
          <w:rtl/>
        </w:rPr>
        <w:tab/>
      </w:r>
    </w:p>
    <w:p w:rsidR="005A2512" w:rsidRDefault="00BE3511" w:rsidP="004F0EE3">
      <w:pPr>
        <w:spacing w:line="360" w:lineRule="auto"/>
        <w:ind w:left="567"/>
        <w:jc w:val="both"/>
        <w:rPr>
          <w:rFonts w:ascii="Arial" w:hAnsi="Arial"/>
          <w:noProof w:val="0"/>
          <w:rtl/>
        </w:rPr>
      </w:pPr>
      <w:r>
        <w:rPr>
          <w:rFonts w:ascii="Arial" w:hAnsi="Arial" w:hint="cs"/>
          <w:noProof w:val="0"/>
          <w:rtl/>
        </w:rPr>
        <w:t xml:space="preserve">מצאתי </w:t>
      </w:r>
      <w:r w:rsidR="009B6FE4">
        <w:rPr>
          <w:rFonts w:ascii="Arial" w:hAnsi="Arial" w:hint="cs"/>
          <w:noProof w:val="0"/>
          <w:rtl/>
        </w:rPr>
        <w:t xml:space="preserve">כי כל אחד מהצדדים עשה </w:t>
      </w:r>
      <w:r>
        <w:rPr>
          <w:rFonts w:ascii="Arial" w:hAnsi="Arial" w:hint="cs"/>
          <w:noProof w:val="0"/>
          <w:rtl/>
        </w:rPr>
        <w:t>ויתורים על טענה כזו או אחרת</w:t>
      </w:r>
      <w:r w:rsidR="009B6FE4">
        <w:rPr>
          <w:rFonts w:ascii="Arial" w:hAnsi="Arial" w:hint="cs"/>
          <w:noProof w:val="0"/>
          <w:rtl/>
        </w:rPr>
        <w:t xml:space="preserve"> שהציב במסגרת התביעה הרכושית</w:t>
      </w:r>
      <w:r>
        <w:rPr>
          <w:rFonts w:ascii="Arial" w:hAnsi="Arial" w:hint="cs"/>
          <w:noProof w:val="0"/>
          <w:rtl/>
        </w:rPr>
        <w:t>, לא</w:t>
      </w:r>
      <w:r w:rsidR="009B6FE4">
        <w:rPr>
          <w:rFonts w:ascii="Arial" w:hAnsi="Arial" w:hint="cs"/>
          <w:noProof w:val="0"/>
          <w:rtl/>
        </w:rPr>
        <w:t>חר ששקלו את הסיכויים והסי</w:t>
      </w:r>
      <w:r w:rsidR="00CE0286">
        <w:rPr>
          <w:rFonts w:ascii="Arial" w:hAnsi="Arial" w:hint="cs"/>
          <w:noProof w:val="0"/>
          <w:rtl/>
        </w:rPr>
        <w:t>כונ</w:t>
      </w:r>
      <w:r w:rsidR="009B6FE4">
        <w:rPr>
          <w:rFonts w:ascii="Arial" w:hAnsi="Arial" w:hint="cs"/>
          <w:noProof w:val="0"/>
          <w:rtl/>
        </w:rPr>
        <w:t>ים הקיימים ביחס ל</w:t>
      </w:r>
      <w:r>
        <w:rPr>
          <w:rFonts w:ascii="Arial" w:hAnsi="Arial" w:hint="cs"/>
          <w:noProof w:val="0"/>
          <w:rtl/>
        </w:rPr>
        <w:t>כל אחת ואחת מטענותיהם, ולאחר שקילת הדברים בחרו להגיע לאותן הסכמות אליהן הגיעו בדיון 02.12.21 ואשר קיבלו תוקף פסק דין.</w:t>
      </w:r>
    </w:p>
    <w:p w:rsidR="001570E7" w:rsidRDefault="001570E7" w:rsidP="009B6FE4">
      <w:pPr>
        <w:spacing w:line="360" w:lineRule="auto"/>
        <w:ind w:left="567" w:hanging="567"/>
        <w:jc w:val="both"/>
        <w:rPr>
          <w:rFonts w:ascii="Arial" w:hAnsi="Arial"/>
          <w:noProof w:val="0"/>
          <w:rtl/>
        </w:rPr>
      </w:pPr>
    </w:p>
    <w:p w:rsidR="001570E7" w:rsidRDefault="001570E7" w:rsidP="001570E7">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עניי</w:t>
      </w:r>
      <w:r w:rsidR="00AE2F19">
        <w:rPr>
          <w:rFonts w:ascii="Arial" w:hAnsi="Arial" w:hint="cs"/>
          <w:noProof w:val="0"/>
          <w:rtl/>
        </w:rPr>
        <w:t>ן זה מוצא חיזוק בדברי בא כוח התו</w:t>
      </w:r>
      <w:r>
        <w:rPr>
          <w:rFonts w:ascii="Arial" w:hAnsi="Arial" w:hint="cs"/>
          <w:noProof w:val="0"/>
          <w:rtl/>
        </w:rPr>
        <w:t xml:space="preserve">בע בתביעה הרכושית שם טען כי: </w:t>
      </w:r>
      <w:r w:rsidR="00AE2F19">
        <w:rPr>
          <w:rFonts w:ascii="Arial" w:hAnsi="Arial" w:hint="cs"/>
          <w:b/>
          <w:bCs/>
          <w:noProof w:val="0"/>
          <w:rtl/>
        </w:rPr>
        <w:t xml:space="preserve">'אני מציע שכל אחד יקבל 50%, </w:t>
      </w:r>
      <w:r w:rsidR="00AE2F19">
        <w:rPr>
          <w:rFonts w:ascii="Arial" w:hAnsi="Arial" w:hint="cs"/>
          <w:b/>
          <w:bCs/>
          <w:noProof w:val="0"/>
          <w:u w:val="single"/>
          <w:rtl/>
        </w:rPr>
        <w:t>שהכל יתחלק בצורה מכובדת ויפה ונסיים</w:t>
      </w:r>
      <w:r w:rsidR="00AE2F19">
        <w:rPr>
          <w:rFonts w:ascii="Arial" w:hAnsi="Arial" w:hint="cs"/>
          <w:b/>
          <w:bCs/>
          <w:noProof w:val="0"/>
          <w:rtl/>
        </w:rPr>
        <w:t xml:space="preserve"> </w:t>
      </w:r>
      <w:r w:rsidR="00AE2F19">
        <w:rPr>
          <w:rFonts w:ascii="Arial" w:hAnsi="Arial"/>
          <w:b/>
          <w:bCs/>
          <w:noProof w:val="0"/>
          <w:rtl/>
        </w:rPr>
        <w:t>–</w:t>
      </w:r>
      <w:r w:rsidR="00AE2F19">
        <w:rPr>
          <w:rFonts w:ascii="Arial" w:hAnsi="Arial" w:hint="cs"/>
          <w:b/>
          <w:bCs/>
          <w:noProof w:val="0"/>
          <w:rtl/>
        </w:rPr>
        <w:t xml:space="preserve"> </w:t>
      </w:r>
      <w:r w:rsidR="00AE2F19">
        <w:rPr>
          <w:rFonts w:ascii="Arial" w:hAnsi="Arial" w:hint="cs"/>
          <w:noProof w:val="0"/>
          <w:rtl/>
        </w:rPr>
        <w:t xml:space="preserve">ההדגשות אינן במקור (ה.ש-ע.ג) </w:t>
      </w:r>
      <w:r w:rsidR="00AE2F19">
        <w:rPr>
          <w:rFonts w:ascii="Arial" w:hAnsi="Arial"/>
          <w:noProof w:val="0"/>
          <w:rtl/>
        </w:rPr>
        <w:t>–</w:t>
      </w:r>
      <w:r w:rsidR="00AE2F19">
        <w:rPr>
          <w:rFonts w:ascii="Arial" w:hAnsi="Arial" w:hint="cs"/>
          <w:noProof w:val="0"/>
          <w:rtl/>
        </w:rPr>
        <w:t xml:space="preserve"> עמ' 13 שורה 31, בעוד</w:t>
      </w:r>
      <w:r w:rsidR="00DD6F13">
        <w:rPr>
          <w:rFonts w:ascii="Arial" w:hAnsi="Arial" w:hint="cs"/>
          <w:noProof w:val="0"/>
          <w:rtl/>
        </w:rPr>
        <w:t xml:space="preserve"> שאת טענת הנתבעת</w:t>
      </w:r>
      <w:r w:rsidR="00FA6E2D">
        <w:rPr>
          <w:rFonts w:ascii="Arial" w:hAnsi="Arial" w:hint="cs"/>
          <w:noProof w:val="0"/>
          <w:rtl/>
        </w:rPr>
        <w:t xml:space="preserve"> לקבלת פיצוי מהתו</w:t>
      </w:r>
      <w:r w:rsidR="00AE2F19">
        <w:rPr>
          <w:rFonts w:ascii="Arial" w:hAnsi="Arial" w:hint="cs"/>
          <w:noProof w:val="0"/>
          <w:rtl/>
        </w:rPr>
        <w:t xml:space="preserve">בע הוא הודף </w:t>
      </w:r>
      <w:r w:rsidR="00AE2F19">
        <w:rPr>
          <w:rFonts w:ascii="Arial" w:hAnsi="Arial"/>
          <w:noProof w:val="0"/>
          <w:rtl/>
        </w:rPr>
        <w:t>–</w:t>
      </w:r>
      <w:r w:rsidR="00AE2F19">
        <w:rPr>
          <w:rFonts w:ascii="Arial" w:hAnsi="Arial" w:hint="cs"/>
          <w:noProof w:val="0"/>
          <w:rtl/>
        </w:rPr>
        <w:t xml:space="preserve"> עמ'</w:t>
      </w:r>
      <w:r w:rsidR="003F3D8D">
        <w:rPr>
          <w:rFonts w:ascii="Arial" w:hAnsi="Arial" w:hint="cs"/>
          <w:noProof w:val="0"/>
          <w:rtl/>
        </w:rPr>
        <w:t xml:space="preserve"> 13 שורה 26, </w:t>
      </w:r>
      <w:r w:rsidR="00FA6E2D">
        <w:rPr>
          <w:rFonts w:ascii="Arial" w:hAnsi="Arial" w:hint="cs"/>
          <w:noProof w:val="0"/>
          <w:rtl/>
        </w:rPr>
        <w:t>ו</w:t>
      </w:r>
      <w:r w:rsidR="003F3D8D">
        <w:rPr>
          <w:rFonts w:ascii="Arial" w:hAnsi="Arial" w:hint="cs"/>
          <w:noProof w:val="0"/>
          <w:rtl/>
        </w:rPr>
        <w:t xml:space="preserve">הגם שבהמשך טען כי: </w:t>
      </w:r>
      <w:r w:rsidR="00FA6E2D">
        <w:rPr>
          <w:rFonts w:ascii="Arial" w:hAnsi="Arial" w:hint="cs"/>
          <w:b/>
          <w:bCs/>
          <w:noProof w:val="0"/>
          <w:rtl/>
        </w:rPr>
        <w:t xml:space="preserve">'מבחינתו אין כרגע הסכמה לעניין נזקי הגוף' </w:t>
      </w:r>
      <w:r w:rsidR="00FA6E2D">
        <w:rPr>
          <w:rFonts w:ascii="Arial" w:hAnsi="Arial"/>
          <w:b/>
          <w:bCs/>
          <w:noProof w:val="0"/>
          <w:rtl/>
        </w:rPr>
        <w:t>–</w:t>
      </w:r>
      <w:r w:rsidR="00FA6E2D">
        <w:rPr>
          <w:rFonts w:ascii="Arial" w:hAnsi="Arial" w:hint="cs"/>
          <w:b/>
          <w:bCs/>
          <w:noProof w:val="0"/>
          <w:rtl/>
        </w:rPr>
        <w:t xml:space="preserve"> </w:t>
      </w:r>
      <w:r w:rsidR="00FA6E2D">
        <w:rPr>
          <w:rFonts w:ascii="Arial" w:hAnsi="Arial" w:hint="cs"/>
          <w:noProof w:val="0"/>
          <w:rtl/>
        </w:rPr>
        <w:t>עמ' 14 שורה 10.</w:t>
      </w:r>
    </w:p>
    <w:p w:rsidR="00FA6E2D" w:rsidRDefault="00FA6E2D" w:rsidP="001570E7">
      <w:pPr>
        <w:spacing w:line="360" w:lineRule="auto"/>
        <w:ind w:left="567" w:hanging="567"/>
        <w:jc w:val="both"/>
        <w:rPr>
          <w:rFonts w:ascii="Arial" w:hAnsi="Arial"/>
          <w:noProof w:val="0"/>
          <w:rtl/>
        </w:rPr>
      </w:pPr>
    </w:p>
    <w:p w:rsidR="00FA6E2D" w:rsidRDefault="00FA6E2D" w:rsidP="002E0B65">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ואולם, </w:t>
      </w:r>
      <w:r w:rsidR="00A752B0">
        <w:rPr>
          <w:rFonts w:ascii="Arial" w:hAnsi="Arial" w:hint="cs"/>
          <w:noProof w:val="0"/>
          <w:rtl/>
        </w:rPr>
        <w:t xml:space="preserve">מיד </w:t>
      </w:r>
      <w:r>
        <w:rPr>
          <w:rFonts w:ascii="Arial" w:hAnsi="Arial" w:hint="cs"/>
          <w:noProof w:val="0"/>
          <w:rtl/>
        </w:rPr>
        <w:t xml:space="preserve">לאחר אמירה זו </w:t>
      </w:r>
      <w:r w:rsidR="00A752B0">
        <w:rPr>
          <w:rFonts w:ascii="Arial" w:hAnsi="Arial" w:hint="cs"/>
          <w:noProof w:val="0"/>
          <w:rtl/>
        </w:rPr>
        <w:t xml:space="preserve">של ב"כ התובע </w:t>
      </w:r>
      <w:r>
        <w:rPr>
          <w:rFonts w:ascii="Arial" w:hAnsi="Arial" w:hint="cs"/>
          <w:noProof w:val="0"/>
          <w:rtl/>
        </w:rPr>
        <w:t>טענה הנתבעת כי היא מוותר</w:t>
      </w:r>
      <w:r w:rsidR="00A752B0">
        <w:rPr>
          <w:rFonts w:ascii="Arial" w:hAnsi="Arial" w:hint="cs"/>
          <w:noProof w:val="0"/>
          <w:rtl/>
        </w:rPr>
        <w:t>ת על טענתה לבעלות בלעדית ברכב ש</w:t>
      </w:r>
      <w:r>
        <w:rPr>
          <w:rFonts w:ascii="Arial" w:hAnsi="Arial" w:hint="cs"/>
          <w:noProof w:val="0"/>
          <w:rtl/>
        </w:rPr>
        <w:t>ברשותה וכי היא מבינה שמדובר בנכס משותף, התובע</w:t>
      </w:r>
      <w:r w:rsidR="00A752B0">
        <w:rPr>
          <w:rFonts w:ascii="Arial" w:hAnsi="Arial" w:hint="cs"/>
          <w:noProof w:val="0"/>
          <w:rtl/>
        </w:rPr>
        <w:t xml:space="preserve"> המשיך כי הוא מבקש להקל בעניין חלוקת המיטלטלין והעלה הצעה על אופן חלוקת</w:t>
      </w:r>
      <w:r w:rsidR="002E0B65">
        <w:rPr>
          <w:rFonts w:ascii="Arial" w:hAnsi="Arial" w:hint="cs"/>
          <w:noProof w:val="0"/>
          <w:rtl/>
        </w:rPr>
        <w:t xml:space="preserve">ם, תוך שהוסיף </w:t>
      </w:r>
      <w:r w:rsidR="00A752B0">
        <w:rPr>
          <w:rFonts w:ascii="Arial" w:hAnsi="Arial" w:hint="cs"/>
          <w:noProof w:val="0"/>
          <w:rtl/>
        </w:rPr>
        <w:t xml:space="preserve">כי </w:t>
      </w:r>
      <w:r w:rsidR="00A752B0">
        <w:rPr>
          <w:rFonts w:ascii="Arial" w:hAnsi="Arial" w:hint="cs"/>
          <w:b/>
          <w:bCs/>
          <w:noProof w:val="0"/>
          <w:rtl/>
        </w:rPr>
        <w:t>'אנחנו נדון ונשתדל להגיע להסכמות'</w:t>
      </w:r>
      <w:r w:rsidR="002E0B65">
        <w:rPr>
          <w:rFonts w:ascii="Arial" w:hAnsi="Arial" w:hint="cs"/>
          <w:b/>
          <w:bCs/>
          <w:noProof w:val="0"/>
          <w:rtl/>
        </w:rPr>
        <w:t xml:space="preserve"> </w:t>
      </w:r>
      <w:r w:rsidR="002E0B65">
        <w:rPr>
          <w:rFonts w:ascii="Arial" w:hAnsi="Arial" w:hint="cs"/>
          <w:noProof w:val="0"/>
          <w:rtl/>
        </w:rPr>
        <w:t xml:space="preserve">והנתבעת אף הציעה כי את חלקה, בסך 250,000 ₪,  בכספים במזומן המצויים בבית היא תתן לילדי בני הזוג </w:t>
      </w:r>
      <w:r w:rsidR="002E0B65">
        <w:rPr>
          <w:rFonts w:ascii="Arial" w:hAnsi="Arial"/>
          <w:noProof w:val="0"/>
          <w:rtl/>
        </w:rPr>
        <w:t>–</w:t>
      </w:r>
      <w:r w:rsidR="002E0B65">
        <w:rPr>
          <w:rFonts w:ascii="Arial" w:hAnsi="Arial" w:hint="cs"/>
          <w:noProof w:val="0"/>
          <w:rtl/>
        </w:rPr>
        <w:t xml:space="preserve"> עמ' 14 שורות 1</w:t>
      </w:r>
      <w:r w:rsidR="003219B5">
        <w:rPr>
          <w:rFonts w:ascii="Arial" w:hAnsi="Arial" w:hint="cs"/>
          <w:noProof w:val="0"/>
          <w:rtl/>
        </w:rPr>
        <w:t>3-20.</w:t>
      </w:r>
    </w:p>
    <w:p w:rsidR="003219B5" w:rsidRDefault="003219B5" w:rsidP="002E0B65">
      <w:pPr>
        <w:spacing w:line="360" w:lineRule="auto"/>
        <w:ind w:left="567" w:hanging="567"/>
        <w:jc w:val="both"/>
        <w:rPr>
          <w:rFonts w:ascii="Arial" w:hAnsi="Arial"/>
          <w:noProof w:val="0"/>
          <w:rtl/>
        </w:rPr>
      </w:pPr>
    </w:p>
    <w:p w:rsidR="003219B5" w:rsidRDefault="003219B5" w:rsidP="003219B5">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מיד לאחר העלאת הצעות כאמור של הצדדים נרשמה הסכמתם ביחס לאופן בו יחלקו את כלל המיטלטלין, הכספים והזכויות שצברו במהלך הנישואין ולרבות מתן הסכמה על העברת סך של 100,000 ₪ לתובעת מחוץ לכספים אותם תהא זכאית לקבל בהתאם למסקנות חו</w:t>
      </w:r>
      <w:r w:rsidR="00342921">
        <w:rPr>
          <w:rFonts w:ascii="Arial" w:hAnsi="Arial" w:hint="cs"/>
          <w:noProof w:val="0"/>
          <w:rtl/>
        </w:rPr>
        <w:t>ות דעת האקטואר והסכמה נוספת על פ</w:t>
      </w:r>
      <w:r>
        <w:rPr>
          <w:rFonts w:ascii="Arial" w:hAnsi="Arial" w:hint="cs"/>
          <w:noProof w:val="0"/>
          <w:rtl/>
        </w:rPr>
        <w:t xml:space="preserve">יה: </w:t>
      </w:r>
      <w:r>
        <w:rPr>
          <w:rFonts w:ascii="Arial" w:hAnsi="Arial" w:hint="cs"/>
          <w:b/>
          <w:bCs/>
          <w:noProof w:val="0"/>
          <w:rtl/>
        </w:rPr>
        <w:t>'הצדדים מוות</w:t>
      </w:r>
      <w:r w:rsidR="00BF72D2">
        <w:rPr>
          <w:rFonts w:ascii="Arial" w:hAnsi="Arial" w:hint="cs"/>
          <w:b/>
          <w:bCs/>
          <w:noProof w:val="0"/>
          <w:rtl/>
        </w:rPr>
        <w:t>רים על יתר טענותיהם בכל הנוגע לרכוש הצדדים לטענות נוספות הנובעות ממהלך חייהם המשותפים של הצדדים'</w:t>
      </w:r>
      <w:r>
        <w:rPr>
          <w:rFonts w:ascii="Arial" w:hAnsi="Arial" w:hint="cs"/>
          <w:noProof w:val="0"/>
          <w:rtl/>
        </w:rPr>
        <w:t xml:space="preserve"> </w:t>
      </w:r>
      <w:r>
        <w:rPr>
          <w:rFonts w:ascii="Arial" w:hAnsi="Arial"/>
          <w:noProof w:val="0"/>
          <w:rtl/>
        </w:rPr>
        <w:t>–</w:t>
      </w:r>
      <w:r>
        <w:rPr>
          <w:rFonts w:ascii="Arial" w:hAnsi="Arial" w:hint="cs"/>
          <w:noProof w:val="0"/>
          <w:rtl/>
        </w:rPr>
        <w:t xml:space="preserve"> </w:t>
      </w:r>
      <w:r w:rsidR="00BF72D2">
        <w:rPr>
          <w:rFonts w:ascii="Arial" w:hAnsi="Arial" w:hint="cs"/>
          <w:noProof w:val="0"/>
          <w:rtl/>
        </w:rPr>
        <w:t>ראו ב</w:t>
      </w:r>
      <w:r>
        <w:rPr>
          <w:rFonts w:ascii="Arial" w:hAnsi="Arial" w:hint="cs"/>
          <w:noProof w:val="0"/>
          <w:rtl/>
        </w:rPr>
        <w:t>עמ' 13 שורות 25-31 ובעמ' 14 שורות 1-18.</w:t>
      </w:r>
    </w:p>
    <w:p w:rsidR="00E3036B" w:rsidRDefault="00E3036B" w:rsidP="003219B5">
      <w:pPr>
        <w:spacing w:line="360" w:lineRule="auto"/>
        <w:ind w:left="567" w:hanging="567"/>
        <w:jc w:val="both"/>
        <w:rPr>
          <w:rFonts w:ascii="Arial" w:hAnsi="Arial"/>
          <w:noProof w:val="0"/>
          <w:rtl/>
        </w:rPr>
      </w:pPr>
    </w:p>
    <w:p w:rsidR="00E3036B" w:rsidRDefault="005A2106" w:rsidP="00E3036B">
      <w:pPr>
        <w:spacing w:line="360" w:lineRule="auto"/>
        <w:ind w:left="567" w:hanging="567"/>
        <w:jc w:val="both"/>
        <w:rPr>
          <w:rFonts w:ascii="Arial" w:hAnsi="Arial"/>
          <w:noProof w:val="0"/>
          <w:rtl/>
        </w:rPr>
      </w:pPr>
      <w:r>
        <w:rPr>
          <w:rFonts w:ascii="Arial" w:hAnsi="Arial" w:hint="cs"/>
          <w:noProof w:val="0"/>
          <w:rtl/>
        </w:rPr>
        <w:t>55</w:t>
      </w:r>
      <w:r w:rsidR="00E3036B">
        <w:rPr>
          <w:rFonts w:ascii="Arial" w:hAnsi="Arial" w:hint="cs"/>
          <w:noProof w:val="0"/>
          <w:rtl/>
        </w:rPr>
        <w:t>.</w:t>
      </w:r>
      <w:r w:rsidR="00E3036B">
        <w:rPr>
          <w:rFonts w:ascii="Arial" w:hAnsi="Arial" w:hint="cs"/>
          <w:noProof w:val="0"/>
          <w:rtl/>
        </w:rPr>
        <w:tab/>
        <w:t xml:space="preserve">יוצא אם כן, בהינתן מגבלותיה ומשאביה המצומצמים של מערכת המשפט ולשם יעילותה, נדרש לשים סוף לאפשרות פתיחתם מחדש של הליכים משפטיים שהסתיימו. אין המדובר באינטרס מערכתי בלבד אלא גם בשמירה על האינטרס של כלל ציבור המתדיינים הזקוקים </w:t>
      </w:r>
      <w:r w:rsidR="00E3036B">
        <w:rPr>
          <w:rFonts w:ascii="Arial" w:hAnsi="Arial" w:hint="cs"/>
          <w:noProof w:val="0"/>
          <w:rtl/>
        </w:rPr>
        <w:lastRenderedPageBreak/>
        <w:t xml:space="preserve">לקבלת שירותיה של מערכת המשפט  במצב בו משאביה של המערכת מוגבלים. כך גם יש לשמור על עקרון הוודאות והיציבות של פסקי הדין. </w:t>
      </w:r>
    </w:p>
    <w:p w:rsidR="00D52D22" w:rsidRDefault="00E3036B" w:rsidP="00506E58">
      <w:pPr>
        <w:spacing w:line="360" w:lineRule="auto"/>
        <w:ind w:left="567" w:hanging="567"/>
        <w:jc w:val="both"/>
        <w:rPr>
          <w:rFonts w:ascii="Arial" w:hAnsi="Arial"/>
          <w:noProof w:val="0"/>
          <w:rtl/>
        </w:rPr>
      </w:pPr>
      <w:r>
        <w:rPr>
          <w:rFonts w:ascii="Arial" w:hAnsi="Arial"/>
          <w:noProof w:val="0"/>
          <w:rtl/>
        </w:rPr>
        <w:tab/>
      </w:r>
    </w:p>
    <w:p w:rsidR="00E3036B" w:rsidRDefault="00E3036B" w:rsidP="00D52D22">
      <w:pPr>
        <w:spacing w:line="360" w:lineRule="auto"/>
        <w:ind w:left="567"/>
        <w:jc w:val="both"/>
        <w:rPr>
          <w:rFonts w:ascii="Arial" w:hAnsi="Arial"/>
          <w:noProof w:val="0"/>
          <w:rtl/>
        </w:rPr>
      </w:pPr>
      <w:r>
        <w:rPr>
          <w:rFonts w:ascii="Arial" w:hAnsi="Arial" w:hint="cs"/>
          <w:noProof w:val="0"/>
          <w:rtl/>
        </w:rPr>
        <w:t>אינטרס נוסף שיש להגן עליו הוא האינטרס של הצד שכנגד, שלא יוטרד יותר מפעם אחת בשל אותה עילה או פלוגתא ויאפשר לו לכלכל צעדיו בעתיד וללא חשש כי יוטרד פעם נוספת באותו עניין בו הוכרע הדין.</w:t>
      </w:r>
    </w:p>
    <w:p w:rsidR="00D52D22" w:rsidRDefault="00E3036B" w:rsidP="00673223">
      <w:pPr>
        <w:spacing w:line="360" w:lineRule="auto"/>
        <w:ind w:left="567" w:hanging="567"/>
        <w:jc w:val="both"/>
        <w:rPr>
          <w:rFonts w:ascii="Arial" w:hAnsi="Arial"/>
          <w:noProof w:val="0"/>
          <w:rtl/>
        </w:rPr>
      </w:pPr>
      <w:r>
        <w:rPr>
          <w:rFonts w:ascii="Arial" w:hAnsi="Arial"/>
          <w:noProof w:val="0"/>
          <w:rtl/>
        </w:rPr>
        <w:tab/>
      </w:r>
    </w:p>
    <w:p w:rsidR="00E3036B" w:rsidRDefault="00E3036B" w:rsidP="00D52D22">
      <w:pPr>
        <w:spacing w:line="360" w:lineRule="auto"/>
        <w:ind w:left="567"/>
        <w:jc w:val="both"/>
        <w:rPr>
          <w:rFonts w:ascii="Arial" w:hAnsi="Arial"/>
          <w:noProof w:val="0"/>
          <w:rtl/>
        </w:rPr>
      </w:pPr>
      <w:r>
        <w:rPr>
          <w:rFonts w:ascii="Arial" w:hAnsi="Arial" w:hint="cs"/>
          <w:noProof w:val="0"/>
          <w:rtl/>
        </w:rPr>
        <w:t xml:space="preserve">מכאן הדרישה להגבלת המקרים בהם יתאפשר להורות על ביטולם של פסקי דין </w:t>
      </w:r>
      <w:r w:rsidR="00673223">
        <w:rPr>
          <w:rFonts w:ascii="Arial" w:hAnsi="Arial" w:hint="cs"/>
          <w:noProof w:val="0"/>
          <w:rtl/>
        </w:rPr>
        <w:t xml:space="preserve">ולאפשר זאת </w:t>
      </w:r>
      <w:r>
        <w:rPr>
          <w:rFonts w:ascii="Arial" w:hAnsi="Arial" w:hint="cs"/>
          <w:noProof w:val="0"/>
          <w:rtl/>
        </w:rPr>
        <w:t>במשורה ובמקרים חריגים, שאם לא כן, פתיחתם המחודשת עשויה לבוא על חשבון יעילותה של המערכת השיפוטית ופגיעה בכלל ציבור המתדיינים</w:t>
      </w:r>
      <w:r w:rsidR="00673223">
        <w:rPr>
          <w:rFonts w:ascii="Arial" w:hAnsi="Arial" w:hint="cs"/>
          <w:noProof w:val="0"/>
          <w:rtl/>
        </w:rPr>
        <w:t xml:space="preserve"> </w:t>
      </w:r>
      <w:r>
        <w:rPr>
          <w:rFonts w:ascii="Arial" w:hAnsi="Arial" w:hint="cs"/>
          <w:noProof w:val="0"/>
          <w:rtl/>
        </w:rPr>
        <w:t>ופגיעה בעקרון סופיות הדיון.</w:t>
      </w:r>
    </w:p>
    <w:p w:rsidR="00673223" w:rsidRDefault="00673223" w:rsidP="00673223">
      <w:pPr>
        <w:spacing w:line="360" w:lineRule="auto"/>
        <w:ind w:left="567" w:hanging="567"/>
        <w:jc w:val="both"/>
        <w:rPr>
          <w:rFonts w:ascii="Arial" w:hAnsi="Arial"/>
          <w:noProof w:val="0"/>
          <w:rtl/>
        </w:rPr>
      </w:pPr>
    </w:p>
    <w:p w:rsidR="00E3036B" w:rsidRPr="002E0B65" w:rsidRDefault="005A2106" w:rsidP="00673223">
      <w:pPr>
        <w:spacing w:line="360" w:lineRule="auto"/>
        <w:ind w:left="567" w:hanging="567"/>
        <w:jc w:val="both"/>
        <w:rPr>
          <w:rFonts w:ascii="Arial" w:hAnsi="Arial"/>
          <w:noProof w:val="0"/>
          <w:rtl/>
        </w:rPr>
      </w:pPr>
      <w:r>
        <w:rPr>
          <w:rFonts w:ascii="Arial" w:hAnsi="Arial" w:hint="cs"/>
          <w:noProof w:val="0"/>
          <w:rtl/>
        </w:rPr>
        <w:t>56</w:t>
      </w:r>
      <w:r w:rsidR="00673223">
        <w:rPr>
          <w:rFonts w:ascii="Arial" w:hAnsi="Arial" w:hint="cs"/>
          <w:noProof w:val="0"/>
          <w:rtl/>
        </w:rPr>
        <w:t>.</w:t>
      </w:r>
      <w:r w:rsidR="00673223">
        <w:rPr>
          <w:rFonts w:ascii="Arial" w:hAnsi="Arial" w:hint="cs"/>
          <w:noProof w:val="0"/>
          <w:rtl/>
        </w:rPr>
        <w:tab/>
        <w:t>לא מצאתי וכאמור כי המקרה שבפני נופל על אחד מהמקרים החריגים בגינם יש לאפשר פתיחתו מחדש של ההליך המשפטי בין הצדדים.</w:t>
      </w:r>
    </w:p>
    <w:p w:rsidR="00777C5D" w:rsidRDefault="00777C5D" w:rsidP="00777C5D">
      <w:pPr>
        <w:spacing w:line="360" w:lineRule="auto"/>
        <w:ind w:left="567" w:hanging="567"/>
        <w:jc w:val="both"/>
        <w:rPr>
          <w:rFonts w:ascii="Arial" w:hAnsi="Arial"/>
          <w:noProof w:val="0"/>
          <w:rtl/>
        </w:rPr>
      </w:pPr>
    </w:p>
    <w:p w:rsidR="00CD0FC8" w:rsidRDefault="00673223" w:rsidP="005A2106">
      <w:pPr>
        <w:spacing w:line="360" w:lineRule="auto"/>
        <w:ind w:left="567" w:hanging="567"/>
        <w:jc w:val="both"/>
        <w:rPr>
          <w:rFonts w:ascii="Arial" w:hAnsi="Arial"/>
          <w:noProof w:val="0"/>
          <w:rtl/>
        </w:rPr>
      </w:pPr>
      <w:r>
        <w:rPr>
          <w:rFonts w:ascii="Arial" w:hAnsi="Arial" w:hint="cs"/>
          <w:noProof w:val="0"/>
          <w:rtl/>
        </w:rPr>
        <w:t>5</w:t>
      </w:r>
      <w:r w:rsidR="005A2106">
        <w:rPr>
          <w:rFonts w:ascii="Arial" w:hAnsi="Arial" w:hint="cs"/>
          <w:noProof w:val="0"/>
          <w:rtl/>
        </w:rPr>
        <w:t>7</w:t>
      </w:r>
      <w:r w:rsidR="00404DD3">
        <w:rPr>
          <w:rFonts w:ascii="Arial" w:hAnsi="Arial" w:hint="cs"/>
          <w:noProof w:val="0"/>
          <w:rtl/>
        </w:rPr>
        <w:t>.</w:t>
      </w:r>
      <w:r w:rsidR="00404DD3">
        <w:rPr>
          <w:rFonts w:ascii="Arial" w:hAnsi="Arial" w:hint="cs"/>
          <w:noProof w:val="0"/>
          <w:rtl/>
        </w:rPr>
        <w:tab/>
        <w:t xml:space="preserve">ביחס לטענת התובע על כי </w:t>
      </w:r>
      <w:r w:rsidR="00CD0FC8">
        <w:rPr>
          <w:rFonts w:ascii="Arial" w:hAnsi="Arial" w:hint="cs"/>
          <w:noProof w:val="0"/>
          <w:rtl/>
        </w:rPr>
        <w:t>בית המשפט דן בחוסר סמכות בעניינים המסורים לבית הדין לעבודה, הרי שלא כך ה</w:t>
      </w:r>
      <w:r w:rsidR="00404DD3">
        <w:rPr>
          <w:rFonts w:ascii="Arial" w:hAnsi="Arial" w:hint="cs"/>
          <w:noProof w:val="0"/>
          <w:rtl/>
        </w:rPr>
        <w:t>וא. בדיון 02.12.21 טען בא כוח ה</w:t>
      </w:r>
      <w:r w:rsidR="00CD0FC8">
        <w:rPr>
          <w:rFonts w:ascii="Arial" w:hAnsi="Arial" w:hint="cs"/>
          <w:noProof w:val="0"/>
          <w:rtl/>
        </w:rPr>
        <w:t>ת</w:t>
      </w:r>
      <w:r w:rsidR="00404DD3">
        <w:rPr>
          <w:rFonts w:ascii="Arial" w:hAnsi="Arial" w:hint="cs"/>
          <w:noProof w:val="0"/>
          <w:rtl/>
        </w:rPr>
        <w:t xml:space="preserve">ובע כנגד </w:t>
      </w:r>
      <w:r w:rsidR="00B32830">
        <w:rPr>
          <w:rFonts w:ascii="Arial" w:hAnsi="Arial" w:hint="cs"/>
          <w:noProof w:val="0"/>
          <w:rtl/>
        </w:rPr>
        <w:t xml:space="preserve">טענת הנתבעת על פיטוריה מהעסק, שנעשו </w:t>
      </w:r>
      <w:r w:rsidR="00404DD3">
        <w:rPr>
          <w:rFonts w:ascii="Arial" w:hAnsi="Arial" w:hint="cs"/>
          <w:noProof w:val="0"/>
          <w:rtl/>
        </w:rPr>
        <w:t xml:space="preserve">לשיטתה </w:t>
      </w:r>
      <w:r w:rsidR="00CD0FC8">
        <w:rPr>
          <w:rFonts w:ascii="Arial" w:hAnsi="Arial" w:hint="cs"/>
          <w:noProof w:val="0"/>
          <w:rtl/>
        </w:rPr>
        <w:t>שלא כדין</w:t>
      </w:r>
      <w:r w:rsidR="00B32830">
        <w:rPr>
          <w:rFonts w:ascii="Arial" w:hAnsi="Arial" w:hint="cs"/>
          <w:noProof w:val="0"/>
          <w:rtl/>
        </w:rPr>
        <w:t xml:space="preserve">, </w:t>
      </w:r>
      <w:r w:rsidR="00404DD3">
        <w:rPr>
          <w:rFonts w:ascii="Arial" w:hAnsi="Arial" w:hint="cs"/>
          <w:noProof w:val="0"/>
          <w:rtl/>
        </w:rPr>
        <w:t>כי הסמכות לדון בשאלה זו מסורה לבית הדין לעבודה</w:t>
      </w:r>
      <w:r w:rsidR="00CD0FC8">
        <w:rPr>
          <w:rFonts w:ascii="Arial" w:hAnsi="Arial"/>
          <w:noProof w:val="0"/>
          <w:rtl/>
        </w:rPr>
        <w:t>–</w:t>
      </w:r>
      <w:r w:rsidR="00404DD3">
        <w:rPr>
          <w:rFonts w:ascii="Arial" w:hAnsi="Arial" w:hint="cs"/>
          <w:noProof w:val="0"/>
          <w:rtl/>
        </w:rPr>
        <w:t xml:space="preserve"> עמ' 13 שורות 7-8</w:t>
      </w:r>
      <w:r w:rsidR="00CD0FC8">
        <w:rPr>
          <w:rFonts w:ascii="Arial" w:hAnsi="Arial" w:hint="cs"/>
          <w:noProof w:val="0"/>
          <w:rtl/>
        </w:rPr>
        <w:t>.</w:t>
      </w:r>
    </w:p>
    <w:p w:rsidR="00CD0FC8" w:rsidRDefault="00CD0FC8" w:rsidP="008464FD">
      <w:pPr>
        <w:spacing w:line="360" w:lineRule="auto"/>
        <w:ind w:left="567" w:hanging="567"/>
        <w:jc w:val="both"/>
        <w:rPr>
          <w:rFonts w:ascii="Arial" w:hAnsi="Arial"/>
          <w:noProof w:val="0"/>
          <w:rtl/>
        </w:rPr>
      </w:pPr>
    </w:p>
    <w:p w:rsidR="00EC3107" w:rsidRPr="00EC3107" w:rsidRDefault="005927E3" w:rsidP="00EC3107">
      <w:pPr>
        <w:spacing w:line="360" w:lineRule="auto"/>
        <w:ind w:left="567" w:hanging="567"/>
        <w:jc w:val="both"/>
        <w:rPr>
          <w:rFonts w:ascii="Arial" w:hAnsi="Arial"/>
          <w:noProof w:val="0"/>
          <w:rtl/>
        </w:rPr>
      </w:pPr>
      <w:r>
        <w:rPr>
          <w:rFonts w:ascii="Arial" w:hAnsi="Arial"/>
          <w:noProof w:val="0"/>
          <w:rtl/>
        </w:rPr>
        <w:tab/>
      </w:r>
      <w:r w:rsidR="00404DD3">
        <w:rPr>
          <w:rFonts w:ascii="Arial" w:hAnsi="Arial" w:hint="cs"/>
          <w:noProof w:val="0"/>
          <w:rtl/>
        </w:rPr>
        <w:t>שאלת חוקיות פיטוריה</w:t>
      </w:r>
      <w:r>
        <w:rPr>
          <w:rFonts w:ascii="Arial" w:hAnsi="Arial" w:hint="cs"/>
          <w:noProof w:val="0"/>
          <w:rtl/>
        </w:rPr>
        <w:t xml:space="preserve"> לא הונחה בפני בית המשפט, לא נבחנה על ידו ואף לא באה לידי ביטוי בהצעה שהניח לפתחם של הצדדים. בהקשר לטענה זו שמע בית המשפט את טענת הנתבעת כי היא זכאית לביצו</w:t>
      </w:r>
      <w:r w:rsidR="00404DD3">
        <w:rPr>
          <w:rFonts w:ascii="Arial" w:hAnsi="Arial" w:hint="cs"/>
          <w:noProof w:val="0"/>
          <w:rtl/>
        </w:rPr>
        <w:t xml:space="preserve">ע איזון לא שוויוני בנכסי הצדדים, </w:t>
      </w:r>
      <w:r>
        <w:rPr>
          <w:rFonts w:ascii="Arial" w:hAnsi="Arial" w:hint="cs"/>
          <w:noProof w:val="0"/>
          <w:rtl/>
        </w:rPr>
        <w:t xml:space="preserve">על רקע הפערים </w:t>
      </w:r>
      <w:r w:rsidR="00404DD3">
        <w:rPr>
          <w:rFonts w:ascii="Arial" w:hAnsi="Arial" w:hint="cs"/>
          <w:noProof w:val="0"/>
          <w:rtl/>
        </w:rPr>
        <w:t xml:space="preserve">הכלכליים </w:t>
      </w:r>
      <w:r>
        <w:rPr>
          <w:rFonts w:ascii="Arial" w:hAnsi="Arial" w:hint="cs"/>
          <w:noProof w:val="0"/>
          <w:rtl/>
        </w:rPr>
        <w:t>שנו</w:t>
      </w:r>
      <w:r w:rsidR="005130F3">
        <w:rPr>
          <w:rFonts w:ascii="Arial" w:hAnsi="Arial" w:hint="cs"/>
          <w:noProof w:val="0"/>
          <w:rtl/>
        </w:rPr>
        <w:t>צרו בין הצדדים לאחר הפרידה ובהתאם</w:t>
      </w:r>
      <w:r>
        <w:rPr>
          <w:rFonts w:ascii="Arial" w:hAnsi="Arial" w:hint="cs"/>
          <w:noProof w:val="0"/>
          <w:rtl/>
        </w:rPr>
        <w:t xml:space="preserve"> </w:t>
      </w:r>
      <w:r w:rsidR="005130F3">
        <w:rPr>
          <w:rFonts w:ascii="Arial" w:hAnsi="Arial" w:hint="cs"/>
          <w:noProof w:val="0"/>
          <w:rtl/>
        </w:rPr>
        <w:t>ל</w:t>
      </w:r>
      <w:r w:rsidR="00EC3107">
        <w:rPr>
          <w:rFonts w:ascii="Arial" w:hAnsi="Arial" w:hint="cs"/>
          <w:noProof w:val="0"/>
          <w:rtl/>
        </w:rPr>
        <w:t>סעיף 8(2) לחוק יחסי ממון בין בני זוג, תשל"ג-1973,</w:t>
      </w:r>
      <w:r>
        <w:rPr>
          <w:rFonts w:ascii="Arial" w:hAnsi="Arial" w:hint="cs"/>
          <w:noProof w:val="0"/>
          <w:rtl/>
        </w:rPr>
        <w:t xml:space="preserve"> מכוחו שואב בית המשפט את סמכותו להידרש לעניין.</w:t>
      </w:r>
    </w:p>
    <w:p w:rsidR="00EC3107" w:rsidRDefault="00EC3107" w:rsidP="00EC3107">
      <w:pPr>
        <w:spacing w:line="360" w:lineRule="auto"/>
        <w:ind w:left="567" w:hanging="567"/>
        <w:jc w:val="both"/>
        <w:rPr>
          <w:rFonts w:ascii="Arial" w:hAnsi="Arial"/>
          <w:noProof w:val="0"/>
          <w:rtl/>
        </w:rPr>
      </w:pPr>
      <w:r>
        <w:rPr>
          <w:rFonts w:ascii="Arial" w:hAnsi="Arial"/>
          <w:noProof w:val="0"/>
          <w:rtl/>
        </w:rPr>
        <w:tab/>
      </w:r>
    </w:p>
    <w:p w:rsidR="00EC3107" w:rsidRDefault="00EC3107" w:rsidP="00EC3107">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סעיף 8(2) לחוק יחסי ממון מאפשר לבית משפט לענייני משפחה, בנסיבות מיוחדות המצדיקות זאת:</w:t>
      </w:r>
    </w:p>
    <w:p w:rsidR="00EC3107" w:rsidRDefault="00EC3107" w:rsidP="00EC3107">
      <w:pPr>
        <w:spacing w:line="360" w:lineRule="auto"/>
        <w:ind w:left="567" w:hanging="567"/>
        <w:jc w:val="both"/>
        <w:rPr>
          <w:rFonts w:ascii="Arial" w:hAnsi="Arial"/>
          <w:b/>
          <w:bCs/>
          <w:noProof w:val="0"/>
          <w:rtl/>
        </w:rPr>
      </w:pPr>
      <w:r>
        <w:rPr>
          <w:rFonts w:ascii="Arial" w:hAnsi="Arial"/>
          <w:noProof w:val="0"/>
          <w:rtl/>
        </w:rPr>
        <w:tab/>
      </w:r>
      <w:r w:rsidRPr="00A818D9">
        <w:rPr>
          <w:rFonts w:ascii="Arial" w:hAnsi="Arial" w:hint="cs"/>
          <w:b/>
          <w:bCs/>
          <w:noProof w:val="0"/>
          <w:rtl/>
        </w:rPr>
        <w:t>'</w:t>
      </w:r>
      <w:r w:rsidRPr="00A818D9">
        <w:rPr>
          <w:rFonts w:ascii="Arial" w:hAnsi="Arial"/>
          <w:b/>
          <w:bCs/>
          <w:noProof w:val="0"/>
          <w:rtl/>
        </w:rPr>
        <w:t>לקבוע שאיזון שווי הנכסים, כולם או מקצתם, לא יהיה מחצה על מחצה, אלא לפי יחס אחר שיקבע בהתחשב, בין השאר, בנכסים עתידיים, לרבות בכושר ההשתכרות של כל אחד מבני הז</w:t>
      </w:r>
      <w:r w:rsidRPr="00A818D9">
        <w:rPr>
          <w:rFonts w:ascii="Arial" w:hAnsi="Arial" w:hint="cs"/>
          <w:b/>
          <w:bCs/>
          <w:noProof w:val="0"/>
          <w:rtl/>
        </w:rPr>
        <w:t xml:space="preserve">וג'. </w:t>
      </w:r>
    </w:p>
    <w:p w:rsidR="00EC3107" w:rsidRDefault="00EC3107" w:rsidP="00EC3107">
      <w:pPr>
        <w:spacing w:line="360" w:lineRule="auto"/>
        <w:ind w:left="567" w:hanging="567"/>
        <w:jc w:val="both"/>
        <w:rPr>
          <w:rFonts w:ascii="Arial" w:hAnsi="Arial"/>
          <w:b/>
          <w:bCs/>
          <w:noProof w:val="0"/>
          <w:rtl/>
        </w:rPr>
      </w:pPr>
    </w:p>
    <w:p w:rsidR="00783EB8" w:rsidRDefault="00EC3107" w:rsidP="001E0852">
      <w:pPr>
        <w:spacing w:line="360" w:lineRule="auto"/>
        <w:ind w:left="567" w:hanging="567"/>
        <w:jc w:val="both"/>
        <w:rPr>
          <w:rFonts w:ascii="Arial" w:hAnsi="Arial"/>
          <w:noProof w:val="0"/>
          <w:rtl/>
        </w:rPr>
      </w:pPr>
      <w:r>
        <w:rPr>
          <w:rFonts w:ascii="Arial" w:hAnsi="Arial"/>
          <w:b/>
          <w:bCs/>
          <w:noProof w:val="0"/>
          <w:rtl/>
        </w:rPr>
        <w:tab/>
      </w:r>
      <w:r w:rsidRPr="00EC3107">
        <w:rPr>
          <w:rFonts w:ascii="Arial" w:hAnsi="Arial" w:hint="cs"/>
          <w:noProof w:val="0"/>
          <w:rtl/>
        </w:rPr>
        <w:t>אם כן, בית המשפט לא ד</w:t>
      </w:r>
      <w:r w:rsidR="009273B0">
        <w:rPr>
          <w:rFonts w:ascii="Arial" w:hAnsi="Arial" w:hint="cs"/>
          <w:noProof w:val="0"/>
          <w:rtl/>
        </w:rPr>
        <w:t>ן בפיצויי הפיטורים</w:t>
      </w:r>
      <w:r w:rsidR="00783EB8">
        <w:rPr>
          <w:rFonts w:ascii="Arial" w:hAnsi="Arial" w:hint="cs"/>
          <w:noProof w:val="0"/>
          <w:rtl/>
        </w:rPr>
        <w:t xml:space="preserve"> שק</w:t>
      </w:r>
      <w:r w:rsidR="00B32830">
        <w:rPr>
          <w:rFonts w:ascii="Arial" w:hAnsi="Arial" w:hint="cs"/>
          <w:noProof w:val="0"/>
          <w:rtl/>
        </w:rPr>
        <w:t xml:space="preserve">יבלה הנתבעת עם פיטוריה מהעסק שבבעלות </w:t>
      </w:r>
      <w:r w:rsidR="00783EB8">
        <w:rPr>
          <w:rFonts w:ascii="Arial" w:hAnsi="Arial" w:hint="cs"/>
          <w:noProof w:val="0"/>
          <w:rtl/>
        </w:rPr>
        <w:t>התובע</w:t>
      </w:r>
      <w:r w:rsidR="009273B0">
        <w:rPr>
          <w:rFonts w:ascii="Arial" w:hAnsi="Arial" w:hint="cs"/>
          <w:noProof w:val="0"/>
          <w:rtl/>
        </w:rPr>
        <w:t xml:space="preserve"> </w:t>
      </w:r>
      <w:r w:rsidRPr="00EC3107">
        <w:rPr>
          <w:rFonts w:ascii="Arial" w:hAnsi="Arial" w:hint="cs"/>
          <w:noProof w:val="0"/>
          <w:rtl/>
        </w:rPr>
        <w:t>ואף לא בזכות הנתבעת לקבל פיצויי שיקום, אלא בפני עמדה בפני בית המשפט השאלה האם נוכח פיטורי הנתבעת מהעסק</w:t>
      </w:r>
      <w:r w:rsidR="007E3C28">
        <w:rPr>
          <w:rFonts w:ascii="Arial" w:hAnsi="Arial" w:hint="cs"/>
          <w:noProof w:val="0"/>
          <w:rtl/>
        </w:rPr>
        <w:t xml:space="preserve"> המשפחתי</w:t>
      </w:r>
      <w:r w:rsidRPr="00EC3107">
        <w:rPr>
          <w:rFonts w:ascii="Arial" w:hAnsi="Arial" w:hint="cs"/>
          <w:noProof w:val="0"/>
          <w:rtl/>
        </w:rPr>
        <w:t xml:space="preserve"> בסמוך למועד הקרע והפערים שנוצרו עקב כך ביכולתם הכלכלית של הצ</w:t>
      </w:r>
      <w:r w:rsidR="007E3C28">
        <w:rPr>
          <w:rFonts w:ascii="Arial" w:hAnsi="Arial" w:hint="cs"/>
          <w:noProof w:val="0"/>
          <w:rtl/>
        </w:rPr>
        <w:t xml:space="preserve">דדים, </w:t>
      </w:r>
      <w:r w:rsidR="00E3036B">
        <w:rPr>
          <w:rFonts w:ascii="Arial" w:hAnsi="Arial" w:hint="cs"/>
          <w:noProof w:val="0"/>
          <w:rtl/>
        </w:rPr>
        <w:t>לאחר שהנתבעת</w:t>
      </w:r>
      <w:r w:rsidR="001E0852">
        <w:rPr>
          <w:rFonts w:ascii="Arial" w:hAnsi="Arial" w:hint="cs"/>
          <w:noProof w:val="0"/>
          <w:rtl/>
        </w:rPr>
        <w:t xml:space="preserve">, לטענתה, </w:t>
      </w:r>
      <w:r w:rsidR="007E3C28">
        <w:rPr>
          <w:rFonts w:ascii="Arial" w:hAnsi="Arial" w:hint="cs"/>
          <w:noProof w:val="0"/>
          <w:rtl/>
        </w:rPr>
        <w:t>נותרה ללא עב</w:t>
      </w:r>
      <w:r w:rsidR="00ED4F34">
        <w:rPr>
          <w:rFonts w:ascii="Arial" w:hAnsi="Arial" w:hint="cs"/>
          <w:noProof w:val="0"/>
          <w:rtl/>
        </w:rPr>
        <w:t>ו</w:t>
      </w:r>
      <w:r w:rsidR="007E3C28">
        <w:rPr>
          <w:rFonts w:ascii="Arial" w:hAnsi="Arial" w:hint="cs"/>
          <w:noProof w:val="0"/>
          <w:rtl/>
        </w:rPr>
        <w:t xml:space="preserve">דה קבועה, משכורת ותנאים סוציאליים </w:t>
      </w:r>
      <w:r w:rsidR="00E3036B">
        <w:rPr>
          <w:rFonts w:ascii="Arial" w:hAnsi="Arial" w:hint="cs"/>
          <w:noProof w:val="0"/>
          <w:rtl/>
        </w:rPr>
        <w:t>ו</w:t>
      </w:r>
      <w:r w:rsidR="007E3C28">
        <w:rPr>
          <w:rFonts w:ascii="Arial" w:hAnsi="Arial" w:hint="cs"/>
          <w:noProof w:val="0"/>
          <w:rtl/>
        </w:rPr>
        <w:t xml:space="preserve">בייחוד על רקע גילה המתקדם </w:t>
      </w:r>
      <w:r w:rsidRPr="00EC3107">
        <w:rPr>
          <w:rFonts w:ascii="Arial" w:hAnsi="Arial" w:hint="cs"/>
          <w:noProof w:val="0"/>
          <w:rtl/>
        </w:rPr>
        <w:t xml:space="preserve">של הנתבעת (בת 58 במועד מתן פסק הדין), </w:t>
      </w:r>
      <w:r w:rsidRPr="00EC3107">
        <w:rPr>
          <w:rFonts w:ascii="Arial" w:hAnsi="Arial" w:hint="cs"/>
          <w:noProof w:val="0"/>
          <w:rtl/>
        </w:rPr>
        <w:lastRenderedPageBreak/>
        <w:t xml:space="preserve">מצדיקים היעתרות לבקשתה לחלוקה </w:t>
      </w:r>
      <w:r w:rsidR="001E0852">
        <w:rPr>
          <w:rFonts w:ascii="Arial" w:hAnsi="Arial" w:hint="cs"/>
          <w:noProof w:val="0"/>
          <w:rtl/>
        </w:rPr>
        <w:t xml:space="preserve">לא שוויונית בנכסי הצדדים </w:t>
      </w:r>
      <w:r w:rsidR="001E0852">
        <w:rPr>
          <w:rFonts w:ascii="Arial" w:hAnsi="Arial"/>
          <w:noProof w:val="0"/>
          <w:rtl/>
        </w:rPr>
        <w:t>–</w:t>
      </w:r>
      <w:r w:rsidR="001E0852">
        <w:rPr>
          <w:rFonts w:ascii="Arial" w:hAnsi="Arial" w:hint="cs"/>
          <w:noProof w:val="0"/>
          <w:rtl/>
        </w:rPr>
        <w:t xml:space="preserve"> ראו, בדיון מיום 05.01.21 שהתקיים בתביעה הרכושית בעמ' 1 שורות 7-10. </w:t>
      </w:r>
    </w:p>
    <w:p w:rsidR="001E0852" w:rsidRDefault="001E0852" w:rsidP="001E0852">
      <w:pPr>
        <w:spacing w:line="360" w:lineRule="auto"/>
        <w:ind w:left="567" w:hanging="567"/>
        <w:jc w:val="both"/>
        <w:rPr>
          <w:rFonts w:ascii="Arial" w:hAnsi="Arial"/>
          <w:noProof w:val="0"/>
          <w:rtl/>
        </w:rPr>
      </w:pPr>
    </w:p>
    <w:p w:rsidR="00783EB8" w:rsidRDefault="00783EB8" w:rsidP="007E3C28">
      <w:pPr>
        <w:spacing w:line="360" w:lineRule="auto"/>
        <w:ind w:left="567" w:hanging="567"/>
        <w:jc w:val="both"/>
        <w:rPr>
          <w:rFonts w:ascii="Arial" w:hAnsi="Arial"/>
          <w:noProof w:val="0"/>
          <w:rtl/>
        </w:rPr>
      </w:pPr>
      <w:r>
        <w:rPr>
          <w:rFonts w:ascii="Arial" w:hAnsi="Arial"/>
          <w:noProof w:val="0"/>
          <w:rtl/>
        </w:rPr>
        <w:tab/>
      </w:r>
      <w:r w:rsidR="007E3C28">
        <w:rPr>
          <w:rFonts w:ascii="Arial" w:hAnsi="Arial" w:hint="cs"/>
          <w:noProof w:val="0"/>
          <w:rtl/>
        </w:rPr>
        <w:t>לא זו אף זו, בדיון אשר התקיים ביום 05.01.21 בתביעה הרכושית טען</w:t>
      </w:r>
      <w:r>
        <w:rPr>
          <w:rFonts w:ascii="Arial" w:hAnsi="Arial" w:hint="cs"/>
          <w:noProof w:val="0"/>
          <w:rtl/>
        </w:rPr>
        <w:t xml:space="preserve"> ב"כ התובע כי הנתבעת קיבלה פיצויים אותם הפקידה בחשבון הבנק המתנהל על שמה בלבד </w:t>
      </w:r>
      <w:r>
        <w:rPr>
          <w:rFonts w:ascii="Arial" w:hAnsi="Arial"/>
          <w:noProof w:val="0"/>
          <w:rtl/>
        </w:rPr>
        <w:t>–</w:t>
      </w:r>
      <w:r>
        <w:rPr>
          <w:rFonts w:ascii="Arial" w:hAnsi="Arial" w:hint="cs"/>
          <w:noProof w:val="0"/>
          <w:rtl/>
        </w:rPr>
        <w:t xml:space="preserve"> עמ' 6 שורה 2.</w:t>
      </w:r>
    </w:p>
    <w:p w:rsidR="00783EB8" w:rsidRDefault="00783EB8" w:rsidP="00783EB8">
      <w:pPr>
        <w:spacing w:line="360" w:lineRule="auto"/>
        <w:ind w:left="567" w:hanging="567"/>
        <w:jc w:val="both"/>
        <w:rPr>
          <w:rFonts w:ascii="Arial" w:hAnsi="Arial"/>
          <w:noProof w:val="0"/>
          <w:rtl/>
        </w:rPr>
      </w:pPr>
    </w:p>
    <w:p w:rsidR="001E0852" w:rsidRDefault="00783EB8" w:rsidP="00783EB8">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התובעת ובאת כוחה אישרו קבלת פיצויי פיטורין בגובה 32,000 ₪ - עמ' 6 שורות 6 ו-9. </w:t>
      </w:r>
    </w:p>
    <w:p w:rsidR="00783EB8" w:rsidRPr="00EC3107" w:rsidRDefault="001E0852" w:rsidP="00783EB8">
      <w:pPr>
        <w:spacing w:line="360" w:lineRule="auto"/>
        <w:ind w:left="567" w:hanging="567"/>
        <w:jc w:val="both"/>
        <w:rPr>
          <w:rFonts w:ascii="Arial" w:hAnsi="Arial"/>
          <w:noProof w:val="0"/>
          <w:rtl/>
        </w:rPr>
      </w:pPr>
      <w:r>
        <w:rPr>
          <w:rFonts w:ascii="Arial" w:hAnsi="Arial"/>
          <w:noProof w:val="0"/>
          <w:rtl/>
        </w:rPr>
        <w:tab/>
      </w:r>
      <w:r w:rsidR="00783EB8">
        <w:rPr>
          <w:rFonts w:ascii="Arial" w:hAnsi="Arial" w:hint="cs"/>
          <w:noProof w:val="0"/>
          <w:rtl/>
        </w:rPr>
        <w:t xml:space="preserve">כך שלא ברורה טענת התובע על כי עניין זה הוסתר מהמומחה שמונה על ידי בית המשפט </w:t>
      </w:r>
      <w:r w:rsidR="00783EB8">
        <w:rPr>
          <w:rFonts w:ascii="Arial" w:hAnsi="Arial"/>
          <w:noProof w:val="0"/>
          <w:rtl/>
        </w:rPr>
        <w:t>–</w:t>
      </w:r>
      <w:r w:rsidR="00783EB8">
        <w:rPr>
          <w:rFonts w:ascii="Arial" w:hAnsi="Arial" w:hint="cs"/>
          <w:noProof w:val="0"/>
          <w:rtl/>
        </w:rPr>
        <w:t xml:space="preserve"> ראו, בין היתר, סעיף 30 לסיכומי התובע. </w:t>
      </w:r>
    </w:p>
    <w:p w:rsidR="005927E3" w:rsidRDefault="005927E3" w:rsidP="008464FD">
      <w:pPr>
        <w:spacing w:line="360" w:lineRule="auto"/>
        <w:ind w:left="567" w:hanging="567"/>
        <w:jc w:val="both"/>
        <w:rPr>
          <w:rFonts w:ascii="Arial" w:hAnsi="Arial"/>
          <w:noProof w:val="0"/>
          <w:rtl/>
        </w:rPr>
      </w:pPr>
    </w:p>
    <w:p w:rsidR="00ED4F34" w:rsidRPr="00ED4F34" w:rsidRDefault="00673223" w:rsidP="005A2106">
      <w:pPr>
        <w:spacing w:line="360" w:lineRule="auto"/>
        <w:ind w:left="567" w:hanging="567"/>
        <w:jc w:val="both"/>
        <w:rPr>
          <w:rFonts w:ascii="Arial" w:hAnsi="Arial"/>
          <w:noProof w:val="0"/>
          <w:rtl/>
        </w:rPr>
      </w:pPr>
      <w:r>
        <w:rPr>
          <w:rFonts w:ascii="Arial" w:hAnsi="Arial" w:hint="cs"/>
          <w:noProof w:val="0"/>
          <w:rtl/>
        </w:rPr>
        <w:t>5</w:t>
      </w:r>
      <w:r w:rsidR="005A2106">
        <w:rPr>
          <w:rFonts w:ascii="Arial" w:hAnsi="Arial" w:hint="cs"/>
          <w:noProof w:val="0"/>
          <w:rtl/>
        </w:rPr>
        <w:t>8</w:t>
      </w:r>
      <w:r w:rsidR="009273B0">
        <w:rPr>
          <w:rFonts w:ascii="Arial" w:hAnsi="Arial" w:hint="cs"/>
          <w:noProof w:val="0"/>
          <w:rtl/>
        </w:rPr>
        <w:t>.</w:t>
      </w:r>
      <w:r w:rsidR="009273B0">
        <w:rPr>
          <w:rFonts w:ascii="Arial" w:hAnsi="Arial" w:hint="cs"/>
          <w:noProof w:val="0"/>
          <w:rtl/>
        </w:rPr>
        <w:tab/>
        <w:t xml:space="preserve">ביחס לטענה </w:t>
      </w:r>
      <w:r w:rsidR="001F3B78">
        <w:rPr>
          <w:rFonts w:ascii="Arial" w:hAnsi="Arial" w:hint="cs"/>
          <w:noProof w:val="0"/>
          <w:rtl/>
        </w:rPr>
        <w:t>כי מצבו הרפואי של התובע הוא ששיבש את יכולתו לקבלת החלטה מודעת ומ</w:t>
      </w:r>
      <w:r w:rsidR="005130F3">
        <w:rPr>
          <w:rFonts w:ascii="Arial" w:hAnsi="Arial" w:hint="cs"/>
          <w:noProof w:val="0"/>
          <w:rtl/>
        </w:rPr>
        <w:t>וש</w:t>
      </w:r>
      <w:r w:rsidR="001F3B78">
        <w:rPr>
          <w:rFonts w:ascii="Arial" w:hAnsi="Arial" w:hint="cs"/>
          <w:noProof w:val="0"/>
          <w:rtl/>
        </w:rPr>
        <w:t>כלת</w:t>
      </w:r>
      <w:r w:rsidR="00D52D22">
        <w:rPr>
          <w:rFonts w:ascii="Arial" w:hAnsi="Arial" w:hint="cs"/>
          <w:noProof w:val="0"/>
          <w:rtl/>
        </w:rPr>
        <w:t xml:space="preserve">, לא זו בלבד שהיא סותרת </w:t>
      </w:r>
      <w:r w:rsidR="001F3B78">
        <w:rPr>
          <w:rFonts w:ascii="Arial" w:hAnsi="Arial" w:hint="cs"/>
          <w:noProof w:val="0"/>
          <w:rtl/>
        </w:rPr>
        <w:t xml:space="preserve"> את טענותיו האחרות לביטול פסק הדין מחמת העילות הקיימות בחוק החוזים ומחמת לחץ ואיום שהפעיל עליו בית המשפט, הרי שטענה זו לא הועלתה</w:t>
      </w:r>
      <w:r w:rsidR="005927E3">
        <w:rPr>
          <w:rFonts w:ascii="Arial" w:hAnsi="Arial" w:hint="cs"/>
          <w:noProof w:val="0"/>
          <w:rtl/>
        </w:rPr>
        <w:t xml:space="preserve"> במסגרת הת</w:t>
      </w:r>
      <w:r w:rsidR="001F3B78">
        <w:rPr>
          <w:rFonts w:ascii="Arial" w:hAnsi="Arial" w:hint="cs"/>
          <w:noProof w:val="0"/>
          <w:rtl/>
        </w:rPr>
        <w:t xml:space="preserve">ביעה הרכושית, לא הוכחה בפני, </w:t>
      </w:r>
      <w:r w:rsidR="00A613EE">
        <w:rPr>
          <w:rFonts w:ascii="Arial" w:hAnsi="Arial" w:hint="cs"/>
          <w:noProof w:val="0"/>
          <w:rtl/>
        </w:rPr>
        <w:t>ו</w:t>
      </w:r>
      <w:r w:rsidR="001F3B78">
        <w:rPr>
          <w:rFonts w:ascii="Arial" w:hAnsi="Arial" w:hint="cs"/>
          <w:noProof w:val="0"/>
          <w:rtl/>
        </w:rPr>
        <w:t>הגם שהפג</w:t>
      </w:r>
      <w:r w:rsidR="00D774A0">
        <w:rPr>
          <w:rFonts w:ascii="Arial" w:hAnsi="Arial" w:hint="cs"/>
          <w:noProof w:val="0"/>
          <w:rtl/>
        </w:rPr>
        <w:t>יעה עליה תולה התובע יהבו התרחש</w:t>
      </w:r>
      <w:r w:rsidR="00C612A4">
        <w:rPr>
          <w:rFonts w:ascii="Arial" w:hAnsi="Arial" w:hint="cs"/>
          <w:noProof w:val="0"/>
          <w:rtl/>
        </w:rPr>
        <w:t>ה אי שם</w:t>
      </w:r>
      <w:r w:rsidR="001F3B78">
        <w:rPr>
          <w:rFonts w:ascii="Arial" w:hAnsi="Arial" w:hint="cs"/>
          <w:noProof w:val="0"/>
          <w:rtl/>
        </w:rPr>
        <w:t xml:space="preserve"> בשנת 2009. </w:t>
      </w:r>
      <w:r w:rsidR="0057509D">
        <w:rPr>
          <w:rFonts w:ascii="Arial" w:hAnsi="Arial" w:hint="cs"/>
          <w:noProof w:val="0"/>
          <w:rtl/>
        </w:rPr>
        <w:t xml:space="preserve">כך גם </w:t>
      </w:r>
      <w:r w:rsidR="00ED4F34" w:rsidRPr="00ED4F34">
        <w:rPr>
          <w:rFonts w:ascii="Arial" w:hAnsi="Arial" w:hint="cs"/>
          <w:noProof w:val="0"/>
          <w:rtl/>
        </w:rPr>
        <w:t xml:space="preserve">בחקירתו </w:t>
      </w:r>
      <w:r w:rsidR="00ED4F34">
        <w:rPr>
          <w:rFonts w:ascii="Arial" w:hAnsi="Arial" w:hint="cs"/>
          <w:noProof w:val="0"/>
          <w:rtl/>
        </w:rPr>
        <w:t xml:space="preserve">בתביעה שבפני </w:t>
      </w:r>
      <w:r w:rsidR="00ED4F34" w:rsidRPr="00ED4F34">
        <w:rPr>
          <w:rFonts w:ascii="Arial" w:hAnsi="Arial" w:hint="cs"/>
          <w:noProof w:val="0"/>
          <w:rtl/>
        </w:rPr>
        <w:t xml:space="preserve">טען </w:t>
      </w:r>
      <w:r w:rsidR="00094580">
        <w:rPr>
          <w:rFonts w:ascii="Arial" w:hAnsi="Arial" w:hint="cs"/>
          <w:noProof w:val="0"/>
          <w:rtl/>
        </w:rPr>
        <w:t xml:space="preserve">התובע </w:t>
      </w:r>
      <w:r w:rsidR="00ED4F34" w:rsidRPr="00ED4F34">
        <w:rPr>
          <w:rFonts w:ascii="Arial" w:hAnsi="Arial" w:hint="cs"/>
          <w:noProof w:val="0"/>
          <w:rtl/>
        </w:rPr>
        <w:t xml:space="preserve">כי אין בידיו אסמכתאות רפואיות התומכות בטענה זו </w:t>
      </w:r>
      <w:r w:rsidR="00ED4F34" w:rsidRPr="00ED4F34">
        <w:rPr>
          <w:rFonts w:ascii="Arial" w:hAnsi="Arial"/>
          <w:noProof w:val="0"/>
          <w:rtl/>
        </w:rPr>
        <w:t>–</w:t>
      </w:r>
      <w:r w:rsidR="00ED4F34">
        <w:rPr>
          <w:rFonts w:ascii="Arial" w:hAnsi="Arial" w:hint="cs"/>
          <w:noProof w:val="0"/>
          <w:rtl/>
        </w:rPr>
        <w:t xml:space="preserve"> ראו,</w:t>
      </w:r>
      <w:r w:rsidR="00ED4F34" w:rsidRPr="00ED4F34">
        <w:rPr>
          <w:rFonts w:ascii="Arial" w:hAnsi="Arial" w:hint="cs"/>
          <w:noProof w:val="0"/>
          <w:rtl/>
        </w:rPr>
        <w:t xml:space="preserve"> </w:t>
      </w:r>
      <w:r w:rsidR="00ED4F34">
        <w:rPr>
          <w:rFonts w:ascii="Arial" w:hAnsi="Arial" w:hint="cs"/>
          <w:noProof w:val="0"/>
          <w:rtl/>
        </w:rPr>
        <w:t>ב</w:t>
      </w:r>
      <w:r w:rsidR="00ED4F34" w:rsidRPr="00ED4F34">
        <w:rPr>
          <w:rFonts w:ascii="Arial" w:hAnsi="Arial" w:hint="cs"/>
          <w:noProof w:val="0"/>
          <w:rtl/>
        </w:rPr>
        <w:t>עמ' 10 שורה 1.</w:t>
      </w:r>
    </w:p>
    <w:p w:rsidR="00C612A4" w:rsidRDefault="00C612A4" w:rsidP="00A613EE">
      <w:pPr>
        <w:spacing w:line="360" w:lineRule="auto"/>
        <w:ind w:left="567" w:hanging="567"/>
        <w:jc w:val="both"/>
        <w:rPr>
          <w:rFonts w:ascii="Arial" w:hAnsi="Arial"/>
          <w:noProof w:val="0"/>
          <w:rtl/>
        </w:rPr>
      </w:pPr>
    </w:p>
    <w:p w:rsidR="00C612A4" w:rsidRDefault="00C612A4" w:rsidP="001E0852">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לא זו אף זו, התובע עצמו העיד בחקירתו כי ה</w:t>
      </w:r>
      <w:r w:rsidR="001E0852">
        <w:rPr>
          <w:rFonts w:ascii="Arial" w:hAnsi="Arial" w:hint="cs"/>
          <w:noProof w:val="0"/>
          <w:rtl/>
        </w:rPr>
        <w:t xml:space="preserve">פיצויים </w:t>
      </w:r>
      <w:r>
        <w:rPr>
          <w:rFonts w:ascii="Arial" w:hAnsi="Arial" w:hint="cs"/>
          <w:noProof w:val="0"/>
          <w:rtl/>
        </w:rPr>
        <w:t xml:space="preserve">שקיבל </w:t>
      </w:r>
      <w:r w:rsidR="001E0852">
        <w:rPr>
          <w:rFonts w:ascii="Arial" w:hAnsi="Arial" w:hint="cs"/>
          <w:noProof w:val="0"/>
          <w:rtl/>
        </w:rPr>
        <w:t xml:space="preserve">בעקבות </w:t>
      </w:r>
      <w:r>
        <w:rPr>
          <w:rFonts w:ascii="Arial" w:hAnsi="Arial" w:hint="cs"/>
          <w:noProof w:val="0"/>
          <w:rtl/>
        </w:rPr>
        <w:t>התאונה</w:t>
      </w:r>
      <w:r w:rsidR="001E0852">
        <w:rPr>
          <w:rFonts w:ascii="Arial" w:hAnsi="Arial" w:hint="cs"/>
          <w:noProof w:val="0"/>
          <w:rtl/>
        </w:rPr>
        <w:t xml:space="preserve"> בה היה מעורב</w:t>
      </w:r>
      <w:r>
        <w:rPr>
          <w:rFonts w:ascii="Arial" w:hAnsi="Arial" w:hint="cs"/>
          <w:noProof w:val="0"/>
          <w:rtl/>
        </w:rPr>
        <w:t xml:space="preserve"> </w:t>
      </w:r>
      <w:r w:rsidR="00DF0631">
        <w:rPr>
          <w:rFonts w:ascii="Arial" w:hAnsi="Arial" w:hint="cs"/>
          <w:noProof w:val="0"/>
          <w:rtl/>
        </w:rPr>
        <w:t>ב</w:t>
      </w:r>
      <w:r>
        <w:rPr>
          <w:rFonts w:ascii="Arial" w:hAnsi="Arial" w:hint="cs"/>
          <w:noProof w:val="0"/>
          <w:rtl/>
        </w:rPr>
        <w:t>שנת 2009 לא שימשו אותו במהלך השנים למימון טיפולים רפואיים, רכ</w:t>
      </w:r>
      <w:r w:rsidR="005661F7">
        <w:rPr>
          <w:rFonts w:ascii="Arial" w:hAnsi="Arial" w:hint="cs"/>
          <w:noProof w:val="0"/>
          <w:rtl/>
        </w:rPr>
        <w:t>יש</w:t>
      </w:r>
      <w:r>
        <w:rPr>
          <w:rFonts w:ascii="Arial" w:hAnsi="Arial" w:hint="cs"/>
          <w:noProof w:val="0"/>
          <w:rtl/>
        </w:rPr>
        <w:t>ת תרופו</w:t>
      </w:r>
      <w:r w:rsidR="005661F7">
        <w:rPr>
          <w:rFonts w:ascii="Arial" w:hAnsi="Arial" w:hint="cs"/>
          <w:noProof w:val="0"/>
          <w:rtl/>
        </w:rPr>
        <w:t>ת א</w:t>
      </w:r>
      <w:r>
        <w:rPr>
          <w:rFonts w:ascii="Arial" w:hAnsi="Arial" w:hint="cs"/>
          <w:noProof w:val="0"/>
          <w:rtl/>
        </w:rPr>
        <w:t>ו ל</w:t>
      </w:r>
      <w:r w:rsidR="005661F7">
        <w:rPr>
          <w:rFonts w:ascii="Arial" w:hAnsi="Arial" w:hint="cs"/>
          <w:noProof w:val="0"/>
          <w:rtl/>
        </w:rPr>
        <w:t xml:space="preserve">מטרות </w:t>
      </w:r>
      <w:r>
        <w:rPr>
          <w:rFonts w:ascii="Arial" w:hAnsi="Arial" w:hint="cs"/>
          <w:noProof w:val="0"/>
          <w:rtl/>
        </w:rPr>
        <w:t xml:space="preserve">שיקום </w:t>
      </w:r>
      <w:r>
        <w:rPr>
          <w:rFonts w:ascii="Arial" w:hAnsi="Arial"/>
          <w:noProof w:val="0"/>
          <w:rtl/>
        </w:rPr>
        <w:t>–</w:t>
      </w:r>
      <w:r>
        <w:rPr>
          <w:rFonts w:ascii="Arial" w:hAnsi="Arial" w:hint="cs"/>
          <w:noProof w:val="0"/>
          <w:rtl/>
        </w:rPr>
        <w:t xml:space="preserve"> עמ'</w:t>
      </w:r>
      <w:r w:rsidR="005661F7">
        <w:rPr>
          <w:rFonts w:ascii="Arial" w:hAnsi="Arial" w:hint="cs"/>
          <w:noProof w:val="0"/>
          <w:rtl/>
        </w:rPr>
        <w:t xml:space="preserve"> 8 שורה 31. </w:t>
      </w:r>
      <w:r>
        <w:rPr>
          <w:rFonts w:ascii="Arial" w:hAnsi="Arial" w:hint="cs"/>
          <w:noProof w:val="0"/>
          <w:rtl/>
        </w:rPr>
        <w:t xml:space="preserve">מחקירתו </w:t>
      </w:r>
      <w:r w:rsidR="009273B0">
        <w:rPr>
          <w:rFonts w:ascii="Arial" w:hAnsi="Arial" w:hint="cs"/>
          <w:noProof w:val="0"/>
          <w:rtl/>
        </w:rPr>
        <w:t xml:space="preserve">בתביעה שבפני </w:t>
      </w:r>
      <w:r>
        <w:rPr>
          <w:rFonts w:ascii="Arial" w:hAnsi="Arial" w:hint="cs"/>
          <w:noProof w:val="0"/>
          <w:rtl/>
        </w:rPr>
        <w:t>אף עלה הרושם כי מצבו הרפואי הנטען</w:t>
      </w:r>
      <w:r w:rsidR="005661F7">
        <w:rPr>
          <w:rFonts w:ascii="Arial" w:hAnsi="Arial" w:hint="cs"/>
          <w:noProof w:val="0"/>
          <w:rtl/>
        </w:rPr>
        <w:t xml:space="preserve"> לא פגע כהוא זה או השפיע על סדר יומו, המתנהל, כדבריו, באופן הבא: </w:t>
      </w:r>
      <w:r w:rsidR="005661F7">
        <w:rPr>
          <w:rFonts w:ascii="Arial" w:hAnsi="Arial" w:hint="cs"/>
          <w:b/>
          <w:bCs/>
          <w:noProof w:val="0"/>
          <w:rtl/>
        </w:rPr>
        <w:t xml:space="preserve">'יוצא לעבודה, 30 שנה ברציפות, אני עובד קשה, קם בשעה 05:15 בבוקר . . . אני נוסע ברכבת, יורד בתחנת השלום והולך ברגל, ובכוונה אני הולך ברגל כי זה הוראות של הרופא, כי יש לי סכרת ומבקש שאעשה את זה גם אם קשה. אני חוזר בשעה 18:30 הביתה, עובד קצת בבית עוד כמה שעות במחשב. פעם בכמה זמן אם אני יכול לפי מצבי אני קצת הולך חצי שעה, זה מה שאני עושה' </w:t>
      </w:r>
      <w:r w:rsidR="005661F7">
        <w:rPr>
          <w:rFonts w:ascii="Arial" w:hAnsi="Arial"/>
          <w:b/>
          <w:bCs/>
          <w:noProof w:val="0"/>
          <w:rtl/>
        </w:rPr>
        <w:t>–</w:t>
      </w:r>
      <w:r w:rsidR="005661F7">
        <w:rPr>
          <w:rFonts w:ascii="Arial" w:hAnsi="Arial" w:hint="cs"/>
          <w:b/>
          <w:bCs/>
          <w:noProof w:val="0"/>
          <w:rtl/>
        </w:rPr>
        <w:t xml:space="preserve"> </w:t>
      </w:r>
      <w:r w:rsidR="009273B0">
        <w:rPr>
          <w:rFonts w:ascii="Arial" w:hAnsi="Arial" w:hint="cs"/>
          <w:noProof w:val="0"/>
          <w:rtl/>
        </w:rPr>
        <w:t>ראו, ב</w:t>
      </w:r>
      <w:r w:rsidR="005661F7">
        <w:rPr>
          <w:rFonts w:ascii="Arial" w:hAnsi="Arial" w:hint="cs"/>
          <w:noProof w:val="0"/>
          <w:rtl/>
        </w:rPr>
        <w:t xml:space="preserve">עמ' </w:t>
      </w:r>
      <w:r>
        <w:rPr>
          <w:rFonts w:ascii="Arial" w:hAnsi="Arial" w:hint="cs"/>
          <w:noProof w:val="0"/>
          <w:rtl/>
        </w:rPr>
        <w:t xml:space="preserve"> </w:t>
      </w:r>
      <w:r w:rsidR="005661F7">
        <w:rPr>
          <w:rFonts w:ascii="Arial" w:hAnsi="Arial" w:hint="cs"/>
          <w:noProof w:val="0"/>
          <w:rtl/>
        </w:rPr>
        <w:t>9 שורות 12-16.</w:t>
      </w:r>
    </w:p>
    <w:p w:rsidR="001F3B78" w:rsidRDefault="001F3B78" w:rsidP="001F3B78">
      <w:pPr>
        <w:spacing w:line="360" w:lineRule="auto"/>
        <w:ind w:left="567" w:hanging="567"/>
        <w:jc w:val="both"/>
        <w:rPr>
          <w:rFonts w:ascii="Arial" w:hAnsi="Arial"/>
          <w:noProof w:val="0"/>
          <w:rtl/>
        </w:rPr>
      </w:pPr>
    </w:p>
    <w:p w:rsidR="009B6FE4" w:rsidRDefault="006811C8" w:rsidP="005A2106">
      <w:pPr>
        <w:spacing w:line="360" w:lineRule="auto"/>
        <w:ind w:left="567" w:hanging="567"/>
        <w:jc w:val="both"/>
        <w:rPr>
          <w:rFonts w:ascii="Arial" w:hAnsi="Arial"/>
          <w:noProof w:val="0"/>
          <w:rtl/>
        </w:rPr>
      </w:pPr>
      <w:r>
        <w:rPr>
          <w:rFonts w:ascii="Arial" w:hAnsi="Arial" w:hint="cs"/>
          <w:noProof w:val="0"/>
          <w:rtl/>
        </w:rPr>
        <w:t>5</w:t>
      </w:r>
      <w:r w:rsidR="005A2106">
        <w:rPr>
          <w:rFonts w:ascii="Arial" w:hAnsi="Arial" w:hint="cs"/>
          <w:noProof w:val="0"/>
          <w:rtl/>
        </w:rPr>
        <w:t>9</w:t>
      </w:r>
      <w:r w:rsidR="001F3B78">
        <w:rPr>
          <w:rFonts w:ascii="Arial" w:hAnsi="Arial" w:hint="cs"/>
          <w:noProof w:val="0"/>
          <w:rtl/>
        </w:rPr>
        <w:t>.</w:t>
      </w:r>
      <w:r w:rsidR="001F3B78">
        <w:rPr>
          <w:rFonts w:ascii="Arial" w:hAnsi="Arial" w:hint="cs"/>
          <w:noProof w:val="0"/>
          <w:rtl/>
        </w:rPr>
        <w:tab/>
      </w:r>
      <w:r w:rsidR="00D774A0">
        <w:rPr>
          <w:rFonts w:ascii="Arial" w:hAnsi="Arial" w:hint="cs"/>
          <w:noProof w:val="0"/>
          <w:rtl/>
        </w:rPr>
        <w:t>ביחס לטענתו בדבר מצבו הכלכלי המושפע ממצבו הרפואי וגילו המתקדם, הרי שעניין זה בא לידי ביטוי ונלקח בחשבון קודם השתכללותן של ההסכמות אליהן הגיעו הצדדים, ובעניין זה ראו טענתו של בא כוח התובע בדיון</w:t>
      </w:r>
      <w:r w:rsidR="00DF0631">
        <w:rPr>
          <w:rFonts w:ascii="Arial" w:hAnsi="Arial" w:hint="cs"/>
          <w:noProof w:val="0"/>
          <w:rtl/>
        </w:rPr>
        <w:t xml:space="preserve"> אשר התקיים ביום</w:t>
      </w:r>
      <w:r w:rsidR="00D774A0">
        <w:rPr>
          <w:rFonts w:ascii="Arial" w:hAnsi="Arial" w:hint="cs"/>
          <w:noProof w:val="0"/>
          <w:rtl/>
        </w:rPr>
        <w:t xml:space="preserve"> 02.12.21 </w:t>
      </w:r>
      <w:r w:rsidR="00DF0631">
        <w:rPr>
          <w:rFonts w:ascii="Arial" w:hAnsi="Arial" w:hint="cs"/>
          <w:noProof w:val="0"/>
          <w:rtl/>
        </w:rPr>
        <w:t xml:space="preserve">בתביעה הרכושית </w:t>
      </w:r>
      <w:r w:rsidR="00D774A0">
        <w:rPr>
          <w:rFonts w:ascii="Arial" w:hAnsi="Arial" w:hint="cs"/>
          <w:noProof w:val="0"/>
          <w:rtl/>
        </w:rPr>
        <w:t xml:space="preserve">בעמ' 13 שורות 8-9: </w:t>
      </w:r>
      <w:r w:rsidR="00D774A0">
        <w:rPr>
          <w:rFonts w:ascii="Arial" w:hAnsi="Arial" w:hint="cs"/>
          <w:b/>
          <w:bCs/>
          <w:noProof w:val="0"/>
          <w:rtl/>
        </w:rPr>
        <w:t>'שני הצדדים יוצאים פה עם מספיק כסף לדאוג לע</w:t>
      </w:r>
      <w:r w:rsidR="005130F3">
        <w:rPr>
          <w:rFonts w:ascii="Arial" w:hAnsi="Arial" w:hint="cs"/>
          <w:b/>
          <w:bCs/>
          <w:noProof w:val="0"/>
          <w:rtl/>
        </w:rPr>
        <w:t>צמם. הוא בן א</w:t>
      </w:r>
      <w:r w:rsidR="003E00AB">
        <w:rPr>
          <w:rFonts w:ascii="Arial" w:hAnsi="Arial" w:hint="cs"/>
          <w:b/>
          <w:bCs/>
          <w:noProof w:val="0"/>
          <w:rtl/>
        </w:rPr>
        <w:t>דם בן 60, הוא לא יודע כמה שנים יהיה במעגל העבודה . . . '.</w:t>
      </w:r>
    </w:p>
    <w:p w:rsidR="009B6FE4" w:rsidRPr="00D774A0" w:rsidRDefault="009B6FE4" w:rsidP="003E00AB">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כך גם מצבו הרפואי של הנתבע ידוע לו עוד משנת 2009, קודם למועד מתן פסק הדין, ואין המדובר בעובדה חדשה שנודעה לו רק בשלב זה.</w:t>
      </w:r>
    </w:p>
    <w:p w:rsidR="001F3B78" w:rsidRPr="00CD0FC8" w:rsidRDefault="001F3B78" w:rsidP="001F3B78">
      <w:pPr>
        <w:spacing w:line="360" w:lineRule="auto"/>
        <w:ind w:left="567" w:hanging="567"/>
        <w:jc w:val="both"/>
        <w:rPr>
          <w:rFonts w:ascii="Arial" w:hAnsi="Arial"/>
          <w:noProof w:val="0"/>
          <w:rtl/>
        </w:rPr>
      </w:pPr>
    </w:p>
    <w:p w:rsidR="00594A5D" w:rsidRPr="00F0782C" w:rsidRDefault="00EF7D61" w:rsidP="00F0782C">
      <w:pPr>
        <w:spacing w:line="360" w:lineRule="auto"/>
        <w:jc w:val="both"/>
        <w:rPr>
          <w:rFonts w:ascii="Arial" w:hAnsi="Arial"/>
          <w:b/>
          <w:bCs/>
          <w:noProof w:val="0"/>
          <w:u w:val="single"/>
          <w:rtl/>
        </w:rPr>
      </w:pPr>
      <w:r>
        <w:rPr>
          <w:rFonts w:ascii="Arial" w:hAnsi="Arial" w:hint="cs"/>
          <w:b/>
          <w:bCs/>
          <w:noProof w:val="0"/>
          <w:u w:val="single"/>
          <w:rtl/>
        </w:rPr>
        <w:lastRenderedPageBreak/>
        <w:t>דחיית התביעה מחמת יעילות דיונית ויישום עקרונות היסוד הקבועות בתקנות סדר הדין האזרחי, תשע"ט-2018 ובתקנות בית משפט לענייני משפחה (סדרי דין), תשפ"א-2020</w:t>
      </w:r>
    </w:p>
    <w:p w:rsidR="00C60F0C" w:rsidRDefault="005A2106" w:rsidP="00783EB8">
      <w:pPr>
        <w:spacing w:line="360" w:lineRule="auto"/>
        <w:ind w:left="567" w:hanging="567"/>
        <w:jc w:val="both"/>
        <w:rPr>
          <w:rFonts w:ascii="David" w:hAnsi="David"/>
          <w:b/>
          <w:bCs/>
          <w:noProof w:val="0"/>
          <w:rtl/>
        </w:rPr>
      </w:pPr>
      <w:r>
        <w:rPr>
          <w:rFonts w:ascii="David" w:hAnsi="David" w:hint="cs"/>
          <w:noProof w:val="0"/>
          <w:rtl/>
        </w:rPr>
        <w:t>60</w:t>
      </w:r>
      <w:r w:rsidR="00C60F0C">
        <w:rPr>
          <w:rFonts w:ascii="David" w:hAnsi="David" w:hint="cs"/>
          <w:noProof w:val="0"/>
          <w:rtl/>
        </w:rPr>
        <w:t>.</w:t>
      </w:r>
      <w:r w:rsidR="00C60F0C">
        <w:rPr>
          <w:rFonts w:ascii="David" w:hAnsi="David" w:hint="cs"/>
          <w:noProof w:val="0"/>
          <w:rtl/>
        </w:rPr>
        <w:tab/>
      </w:r>
      <w:r w:rsidR="00C60F0C">
        <w:rPr>
          <w:rFonts w:ascii="David" w:hAnsi="David" w:hint="cs"/>
          <w:b/>
          <w:bCs/>
          <w:noProof w:val="0"/>
          <w:rtl/>
        </w:rPr>
        <w:t>'פשרה היא הסכם לישוב סכסוך בין בעלי דין, בתנאים שהם רואים אותם כהוגנים, אשר נעשה מתוך מודעות לאי-ודאות עובדתית או משפטית ואשר יש בו וית</w:t>
      </w:r>
      <w:r w:rsidR="009C605A">
        <w:rPr>
          <w:rFonts w:ascii="David" w:hAnsi="David" w:hint="cs"/>
          <w:b/>
          <w:bCs/>
          <w:noProof w:val="0"/>
          <w:rtl/>
        </w:rPr>
        <w:t>ור</w:t>
      </w:r>
      <w:r w:rsidR="00C60F0C">
        <w:rPr>
          <w:rFonts w:ascii="David" w:hAnsi="David" w:hint="cs"/>
          <w:b/>
          <w:bCs/>
          <w:noProof w:val="0"/>
          <w:rtl/>
        </w:rPr>
        <w:t>ים הדדיים של כל אחד מהם על חלק מטענותיו. אחת ממטרותיה העיקריות של פשרה היא למנוע תב</w:t>
      </w:r>
      <w:r w:rsidR="009C605A">
        <w:rPr>
          <w:rFonts w:ascii="David" w:hAnsi="David" w:hint="cs"/>
          <w:b/>
          <w:bCs/>
          <w:noProof w:val="0"/>
          <w:rtl/>
        </w:rPr>
        <w:t>יעות נוספות בעתיד בקשר לעניין נו</w:t>
      </w:r>
      <w:r w:rsidR="00C60F0C">
        <w:rPr>
          <w:rFonts w:ascii="David" w:hAnsi="David" w:hint="cs"/>
          <w:b/>
          <w:bCs/>
          <w:noProof w:val="0"/>
          <w:rtl/>
        </w:rPr>
        <w:t>שא הפשרה, מנקודת מבטם של הצדדים להסכם הפשרה</w:t>
      </w:r>
      <w:r w:rsidR="00705162">
        <w:rPr>
          <w:rFonts w:ascii="David" w:hAnsi="David" w:hint="cs"/>
          <w:b/>
          <w:bCs/>
          <w:noProof w:val="0"/>
          <w:rtl/>
        </w:rPr>
        <w:t>. מנקודת מבטם של הצדדים תכונת הסופיות היא חיונית. ההגנה על הערך בדבר סופיותן של פשרות היא חיונית כדי להגשים את הציפיות הסבירות של הצדדים להס</w:t>
      </w:r>
      <w:r w:rsidR="00663D42">
        <w:rPr>
          <w:rFonts w:ascii="David" w:hAnsi="David" w:hint="cs"/>
          <w:b/>
          <w:bCs/>
          <w:noProof w:val="0"/>
          <w:rtl/>
        </w:rPr>
        <w:t>כ</w:t>
      </w:r>
      <w:r w:rsidR="00705162">
        <w:rPr>
          <w:rFonts w:ascii="David" w:hAnsi="David" w:hint="cs"/>
          <w:b/>
          <w:bCs/>
          <w:noProof w:val="0"/>
          <w:rtl/>
        </w:rPr>
        <w:t>מי פשרה. יש לאפשר פגיעה בסופיותן של פשרות, בשל התגלותן של עובדות בשלב מאוחר יותר, רק ב</w:t>
      </w:r>
      <w:r w:rsidR="00663D42">
        <w:rPr>
          <w:rFonts w:ascii="David" w:hAnsi="David" w:hint="cs"/>
          <w:b/>
          <w:bCs/>
          <w:noProof w:val="0"/>
          <w:rtl/>
        </w:rPr>
        <w:t>מ</w:t>
      </w:r>
      <w:r w:rsidR="00705162">
        <w:rPr>
          <w:rFonts w:ascii="David" w:hAnsi="David" w:hint="cs"/>
          <w:b/>
          <w:bCs/>
          <w:noProof w:val="0"/>
          <w:rtl/>
        </w:rPr>
        <w:t>צב שבו קיימים טעמים כבדי משקל במיוחד.</w:t>
      </w:r>
    </w:p>
    <w:p w:rsidR="00705162" w:rsidRDefault="00705162" w:rsidP="00705162">
      <w:pPr>
        <w:spacing w:line="360" w:lineRule="auto"/>
        <w:ind w:left="567" w:hanging="567"/>
        <w:jc w:val="both"/>
        <w:rPr>
          <w:rFonts w:ascii="David" w:hAnsi="David"/>
          <w:b/>
          <w:bCs/>
          <w:noProof w:val="0"/>
          <w:rtl/>
        </w:rPr>
      </w:pPr>
    </w:p>
    <w:p w:rsidR="00705162" w:rsidRDefault="00705162" w:rsidP="00663D42">
      <w:pPr>
        <w:spacing w:line="360" w:lineRule="auto"/>
        <w:ind w:left="567" w:hanging="567"/>
        <w:jc w:val="both"/>
        <w:rPr>
          <w:rFonts w:ascii="David" w:hAnsi="David"/>
          <w:b/>
          <w:bCs/>
          <w:noProof w:val="0"/>
          <w:rtl/>
        </w:rPr>
      </w:pPr>
      <w:r>
        <w:rPr>
          <w:rFonts w:ascii="David" w:hAnsi="David"/>
          <w:b/>
          <w:bCs/>
          <w:noProof w:val="0"/>
          <w:rtl/>
        </w:rPr>
        <w:tab/>
      </w:r>
      <w:r>
        <w:rPr>
          <w:rFonts w:ascii="David" w:hAnsi="David" w:hint="cs"/>
          <w:b/>
          <w:bCs/>
          <w:noProof w:val="0"/>
          <w:rtl/>
        </w:rPr>
        <w:t>בפשרה יש משום "קניית סיכון", או "קניית דין". הסיכון יכול שיתייחס לעובדה השנויה במחלוקת, להלכה משפטית או להתפתחות אפשרית . . . דרכם של הסכמי פשרה כי הם מבקשים להיות כוללניים וס</w:t>
      </w:r>
      <w:r w:rsidR="009C605A">
        <w:rPr>
          <w:rFonts w:ascii="David" w:hAnsi="David" w:hint="cs"/>
          <w:b/>
          <w:bCs/>
          <w:noProof w:val="0"/>
          <w:rtl/>
        </w:rPr>
        <w:t xml:space="preserve">ופיים ולא חלקיים וזמניים . . . </w:t>
      </w:r>
      <w:r>
        <w:rPr>
          <w:rFonts w:ascii="David" w:hAnsi="David" w:hint="cs"/>
          <w:b/>
          <w:bCs/>
          <w:noProof w:val="0"/>
          <w:rtl/>
        </w:rPr>
        <w:t xml:space="preserve">יש צורך לייחס משקל רב </w:t>
      </w:r>
      <w:r w:rsidR="007076E0">
        <w:rPr>
          <w:rFonts w:ascii="David" w:hAnsi="David" w:hint="cs"/>
          <w:b/>
          <w:bCs/>
          <w:noProof w:val="0"/>
          <w:rtl/>
        </w:rPr>
        <w:t xml:space="preserve">לסופיות של הסכמי </w:t>
      </w:r>
      <w:r w:rsidR="002876D4">
        <w:rPr>
          <w:rFonts w:ascii="David" w:hAnsi="David" w:hint="cs"/>
          <w:b/>
          <w:bCs/>
          <w:noProof w:val="0"/>
          <w:rtl/>
        </w:rPr>
        <w:t>פ</w:t>
      </w:r>
      <w:r w:rsidR="007076E0">
        <w:rPr>
          <w:rFonts w:ascii="David" w:hAnsi="David" w:hint="cs"/>
          <w:b/>
          <w:bCs/>
          <w:noProof w:val="0"/>
          <w:rtl/>
        </w:rPr>
        <w:t>שרה שקיבלו תוקף</w:t>
      </w:r>
      <w:r w:rsidR="001663AC">
        <w:rPr>
          <w:rFonts w:ascii="David" w:hAnsi="David" w:hint="cs"/>
          <w:b/>
          <w:bCs/>
          <w:noProof w:val="0"/>
          <w:rtl/>
        </w:rPr>
        <w:t xml:space="preserve"> של פסק דין על מנת להגשים את ציפי</w:t>
      </w:r>
      <w:r w:rsidR="00732887">
        <w:rPr>
          <w:rFonts w:ascii="David" w:hAnsi="David" w:hint="cs"/>
          <w:b/>
          <w:bCs/>
          <w:noProof w:val="0"/>
          <w:rtl/>
        </w:rPr>
        <w:t>ותיהם הסבירות של בעלי הדין ל</w:t>
      </w:r>
      <w:r w:rsidR="007076E0">
        <w:rPr>
          <w:rFonts w:ascii="David" w:hAnsi="David" w:hint="cs"/>
          <w:b/>
          <w:bCs/>
          <w:noProof w:val="0"/>
          <w:rtl/>
        </w:rPr>
        <w:t xml:space="preserve">גבי אותם הסכמים . . . </w:t>
      </w:r>
      <w:r w:rsidR="00663D42">
        <w:rPr>
          <w:rFonts w:ascii="David" w:hAnsi="David" w:hint="cs"/>
          <w:b/>
          <w:bCs/>
          <w:noProof w:val="0"/>
          <w:rtl/>
        </w:rPr>
        <w:t>כדי להצדיק את ביטולו של הסכם פשר</w:t>
      </w:r>
      <w:r w:rsidR="007076E0">
        <w:rPr>
          <w:rFonts w:ascii="David" w:hAnsi="David" w:hint="cs"/>
          <w:b/>
          <w:bCs/>
          <w:noProof w:val="0"/>
          <w:rtl/>
        </w:rPr>
        <w:t>ה שקיבל תוקף של פסק דין יש צורך בטעמים מיוחדים וכבדי משקל . . . בהעדר טעם מיוחד, כב</w:t>
      </w:r>
      <w:r w:rsidR="002876D4">
        <w:rPr>
          <w:rFonts w:ascii="David" w:hAnsi="David" w:hint="cs"/>
          <w:b/>
          <w:bCs/>
          <w:noProof w:val="0"/>
          <w:rtl/>
        </w:rPr>
        <w:t>ד</w:t>
      </w:r>
      <w:r w:rsidR="007076E0">
        <w:rPr>
          <w:rFonts w:ascii="David" w:hAnsi="David" w:hint="cs"/>
          <w:b/>
          <w:bCs/>
          <w:noProof w:val="0"/>
          <w:rtl/>
        </w:rPr>
        <w:t xml:space="preserve"> משקל ומשכנע, לא יתקבלו טענות נגד פסק דין המעניק תוקף לפשרה, שניתן מתוך הבנת הצדדים באשר לוויתוריהם ההדדיים ובהסכמתם'.</w:t>
      </w:r>
    </w:p>
    <w:p w:rsidR="00663D42" w:rsidRPr="00C60F0C" w:rsidRDefault="00663D42" w:rsidP="00663D42">
      <w:pPr>
        <w:spacing w:line="360" w:lineRule="auto"/>
        <w:ind w:left="567" w:hanging="567"/>
        <w:jc w:val="both"/>
        <w:rPr>
          <w:rFonts w:ascii="David" w:hAnsi="David"/>
          <w:b/>
          <w:bCs/>
          <w:noProof w:val="0"/>
          <w:rtl/>
        </w:rPr>
      </w:pPr>
    </w:p>
    <w:p w:rsidR="001721C7" w:rsidRPr="004B50DF" w:rsidRDefault="00594A5D" w:rsidP="004B50DF">
      <w:pPr>
        <w:spacing w:line="360" w:lineRule="auto"/>
        <w:ind w:left="567" w:hanging="567"/>
        <w:jc w:val="both"/>
        <w:rPr>
          <w:rFonts w:ascii="David" w:hAnsi="David"/>
          <w:noProof w:val="0"/>
          <w:rtl/>
        </w:rPr>
      </w:pPr>
      <w:r>
        <w:rPr>
          <w:rFonts w:ascii="David" w:hAnsi="David"/>
          <w:noProof w:val="0"/>
          <w:rtl/>
        </w:rPr>
        <w:tab/>
      </w:r>
      <w:r>
        <w:rPr>
          <w:rFonts w:ascii="David" w:hAnsi="David" w:hint="cs"/>
          <w:noProof w:val="0"/>
          <w:rtl/>
        </w:rPr>
        <w:t xml:space="preserve">ראו: אורי גורן, </w:t>
      </w:r>
      <w:r w:rsidR="00D36F8D">
        <w:rPr>
          <w:rFonts w:ascii="David" w:hAnsi="David" w:hint="cs"/>
          <w:b/>
          <w:bCs/>
          <w:noProof w:val="0"/>
          <w:rtl/>
        </w:rPr>
        <w:t>סוגיות בסד</w:t>
      </w:r>
      <w:r w:rsidR="00C60F0C">
        <w:rPr>
          <w:rFonts w:ascii="David" w:hAnsi="David" w:hint="cs"/>
          <w:b/>
          <w:bCs/>
          <w:noProof w:val="0"/>
          <w:rtl/>
        </w:rPr>
        <w:t>ר דין אזרחי</w:t>
      </w:r>
      <w:r>
        <w:rPr>
          <w:rFonts w:ascii="David" w:hAnsi="David" w:hint="cs"/>
          <w:b/>
          <w:bCs/>
          <w:noProof w:val="0"/>
          <w:rtl/>
        </w:rPr>
        <w:t xml:space="preserve">, </w:t>
      </w:r>
      <w:r w:rsidR="00C60F0C">
        <w:rPr>
          <w:rFonts w:ascii="David" w:hAnsi="David" w:hint="cs"/>
          <w:noProof w:val="0"/>
          <w:rtl/>
        </w:rPr>
        <w:t xml:space="preserve">מהדורה 11, 2013, </w:t>
      </w:r>
      <w:r>
        <w:rPr>
          <w:rFonts w:ascii="David" w:hAnsi="David" w:hint="cs"/>
          <w:noProof w:val="0"/>
          <w:rtl/>
        </w:rPr>
        <w:t>בעמ' 648</w:t>
      </w:r>
      <w:r w:rsidR="00C60F0C">
        <w:rPr>
          <w:rFonts w:ascii="David" w:hAnsi="David" w:hint="cs"/>
          <w:noProof w:val="0"/>
          <w:rtl/>
        </w:rPr>
        <w:t>-650</w:t>
      </w:r>
      <w:r>
        <w:rPr>
          <w:rFonts w:ascii="David" w:hAnsi="David" w:hint="cs"/>
          <w:noProof w:val="0"/>
          <w:rtl/>
        </w:rPr>
        <w:t>:</w:t>
      </w:r>
    </w:p>
    <w:p w:rsidR="004F2447" w:rsidRDefault="004F2447" w:rsidP="004F2447">
      <w:pPr>
        <w:spacing w:line="360" w:lineRule="auto"/>
        <w:ind w:left="567" w:hanging="567"/>
        <w:jc w:val="both"/>
        <w:rPr>
          <w:rFonts w:ascii="Arial" w:hAnsi="Arial"/>
          <w:noProof w:val="0"/>
          <w:rtl/>
        </w:rPr>
      </w:pPr>
    </w:p>
    <w:p w:rsidR="00C653F4" w:rsidRDefault="005A2106" w:rsidP="00D26EB0">
      <w:pPr>
        <w:spacing w:line="360" w:lineRule="auto"/>
        <w:ind w:left="567" w:hanging="567"/>
        <w:jc w:val="both"/>
        <w:rPr>
          <w:rFonts w:ascii="Arial" w:hAnsi="Arial"/>
          <w:noProof w:val="0"/>
          <w:rtl/>
        </w:rPr>
      </w:pPr>
      <w:r>
        <w:rPr>
          <w:rFonts w:ascii="Arial" w:hAnsi="Arial" w:hint="cs"/>
          <w:noProof w:val="0"/>
          <w:rtl/>
        </w:rPr>
        <w:t>61</w:t>
      </w:r>
      <w:r w:rsidR="004F2447">
        <w:rPr>
          <w:rFonts w:ascii="Arial" w:hAnsi="Arial" w:hint="cs"/>
          <w:noProof w:val="0"/>
          <w:rtl/>
        </w:rPr>
        <w:t>.</w:t>
      </w:r>
      <w:r w:rsidR="004F2447">
        <w:rPr>
          <w:rFonts w:ascii="Arial" w:hAnsi="Arial" w:hint="cs"/>
          <w:noProof w:val="0"/>
          <w:rtl/>
        </w:rPr>
        <w:tab/>
      </w:r>
      <w:r w:rsidR="000C0A6C">
        <w:rPr>
          <w:rFonts w:ascii="Arial" w:hAnsi="Arial" w:hint="cs"/>
          <w:noProof w:val="0"/>
          <w:rtl/>
        </w:rPr>
        <w:t xml:space="preserve">בתקנה 2(א) לתקנות בית </w:t>
      </w:r>
      <w:r w:rsidR="00C653F4">
        <w:rPr>
          <w:rFonts w:ascii="Arial" w:hAnsi="Arial" w:hint="cs"/>
          <w:noProof w:val="0"/>
          <w:rtl/>
        </w:rPr>
        <w:t>משפט לענייני משפחה (סדרי דין), תשפ"א-2020 נקבעו עקרונות היסוד של סדרי הדין הכלליים הנוהגים בבית המשפט לענייני משפחה, וזו לשונה:</w:t>
      </w:r>
    </w:p>
    <w:p w:rsidR="00BF4C68" w:rsidRPr="009C605A" w:rsidRDefault="00C653F4" w:rsidP="00BF4C68">
      <w:pPr>
        <w:spacing w:line="360" w:lineRule="auto"/>
        <w:ind w:left="567" w:hanging="567"/>
        <w:jc w:val="both"/>
        <w:rPr>
          <w:rFonts w:ascii="Arial" w:hAnsi="Arial"/>
          <w:b/>
          <w:bCs/>
          <w:noProof w:val="0"/>
          <w:rtl/>
        </w:rPr>
      </w:pPr>
      <w:r>
        <w:rPr>
          <w:rFonts w:ascii="Arial" w:hAnsi="Arial"/>
          <w:noProof w:val="0"/>
          <w:rtl/>
        </w:rPr>
        <w:tab/>
      </w:r>
      <w:r w:rsidRPr="009C605A">
        <w:rPr>
          <w:rFonts w:ascii="Arial" w:hAnsi="Arial" w:hint="cs"/>
          <w:b/>
          <w:bCs/>
          <w:noProof w:val="0"/>
          <w:rtl/>
        </w:rPr>
        <w:t>'</w:t>
      </w:r>
      <w:r w:rsidRPr="009C605A">
        <w:rPr>
          <w:rFonts w:ascii="Arial" w:hAnsi="Arial"/>
          <w:b/>
          <w:bCs/>
          <w:noProof w:val="0"/>
          <w:rtl/>
        </w:rPr>
        <w:t>בית המשפט לענייני משפחה אחראי על ניהול ההליך השיפוטי גם לשם צמצום ההתדיינות השיפוטית בין בעלי דין שהם בני משפחה במטרה להגיע לסיום הסכסוך ביניהם וכן ליישובו בדרכי שלום אם ניתן, ותוך התחשבות במכלול ההיבטים הקשורים לסכסוך המשפח</w:t>
      </w:r>
      <w:r w:rsidRPr="009C605A">
        <w:rPr>
          <w:rFonts w:ascii="Arial" w:hAnsi="Arial" w:hint="cs"/>
          <w:b/>
          <w:bCs/>
          <w:noProof w:val="0"/>
          <w:rtl/>
        </w:rPr>
        <w:t>תי'</w:t>
      </w:r>
      <w:r w:rsidRPr="009C605A">
        <w:rPr>
          <w:rFonts w:ascii="Arial" w:hAnsi="Arial"/>
          <w:b/>
          <w:bCs/>
          <w:noProof w:val="0"/>
        </w:rPr>
        <w:t>.</w:t>
      </w:r>
    </w:p>
    <w:p w:rsidR="002876D4" w:rsidRDefault="002876D4" w:rsidP="002876D4">
      <w:pPr>
        <w:spacing w:line="360" w:lineRule="auto"/>
        <w:ind w:left="567" w:hanging="567"/>
        <w:jc w:val="both"/>
        <w:rPr>
          <w:rFonts w:ascii="Arial" w:hAnsi="Arial"/>
          <w:noProof w:val="0"/>
          <w:rtl/>
        </w:rPr>
      </w:pPr>
    </w:p>
    <w:p w:rsidR="002876D4" w:rsidRPr="002876D4" w:rsidRDefault="005A2106" w:rsidP="00D26EB0">
      <w:pPr>
        <w:spacing w:line="360" w:lineRule="auto"/>
        <w:ind w:left="567" w:hanging="567"/>
        <w:jc w:val="both"/>
        <w:rPr>
          <w:rFonts w:ascii="Arial" w:hAnsi="Arial"/>
          <w:noProof w:val="0"/>
        </w:rPr>
      </w:pPr>
      <w:r>
        <w:rPr>
          <w:rFonts w:ascii="Arial" w:hAnsi="Arial" w:hint="cs"/>
          <w:noProof w:val="0"/>
          <w:rtl/>
        </w:rPr>
        <w:t>62</w:t>
      </w:r>
      <w:r w:rsidR="004F2447">
        <w:rPr>
          <w:rFonts w:ascii="Arial" w:hAnsi="Arial" w:hint="cs"/>
          <w:noProof w:val="0"/>
          <w:rtl/>
        </w:rPr>
        <w:t>.</w:t>
      </w:r>
      <w:r w:rsidR="004F2447">
        <w:rPr>
          <w:rFonts w:ascii="Arial" w:hAnsi="Arial" w:hint="cs"/>
          <w:noProof w:val="0"/>
          <w:rtl/>
        </w:rPr>
        <w:tab/>
      </w:r>
      <w:r w:rsidR="002876D4">
        <w:rPr>
          <w:rFonts w:ascii="Arial" w:hAnsi="Arial" w:hint="cs"/>
          <w:noProof w:val="0"/>
          <w:rtl/>
        </w:rPr>
        <w:t>תקנה 3 לתקנות סדר הדין האזרחי,</w:t>
      </w:r>
      <w:r w:rsidR="00251220">
        <w:rPr>
          <w:rFonts w:ascii="Arial" w:hAnsi="Arial" w:hint="cs"/>
          <w:noProof w:val="0"/>
          <w:rtl/>
        </w:rPr>
        <w:t xml:space="preserve"> תשע"ט-2018, </w:t>
      </w:r>
      <w:r w:rsidR="002876D4">
        <w:rPr>
          <w:rFonts w:ascii="Arial" w:hAnsi="Arial" w:hint="cs"/>
          <w:noProof w:val="0"/>
          <w:rtl/>
        </w:rPr>
        <w:t>קובעת כדלקמן:</w:t>
      </w:r>
    </w:p>
    <w:p w:rsidR="002876D4" w:rsidRPr="009C605A" w:rsidRDefault="002876D4" w:rsidP="00D26EB0">
      <w:pPr>
        <w:spacing w:line="360" w:lineRule="auto"/>
        <w:ind w:left="567" w:hanging="567"/>
        <w:jc w:val="both"/>
        <w:rPr>
          <w:rFonts w:ascii="Arial" w:hAnsi="Arial"/>
          <w:b/>
          <w:bCs/>
          <w:noProof w:val="0"/>
        </w:rPr>
      </w:pPr>
      <w:r>
        <w:rPr>
          <w:rFonts w:ascii="Arial" w:hAnsi="Arial"/>
          <w:noProof w:val="0"/>
          <w:rtl/>
        </w:rPr>
        <w:tab/>
      </w:r>
      <w:r w:rsidRPr="009C605A">
        <w:rPr>
          <w:rFonts w:ascii="Arial" w:hAnsi="Arial" w:hint="cs"/>
          <w:b/>
          <w:bCs/>
          <w:noProof w:val="0"/>
          <w:rtl/>
        </w:rPr>
        <w:t xml:space="preserve">(א) </w:t>
      </w:r>
      <w:r w:rsidR="009C605A">
        <w:rPr>
          <w:rFonts w:ascii="Arial" w:hAnsi="Arial" w:hint="cs"/>
          <w:b/>
          <w:bCs/>
          <w:noProof w:val="0"/>
          <w:rtl/>
        </w:rPr>
        <w:t>'</w:t>
      </w:r>
      <w:r w:rsidRPr="009C605A">
        <w:rPr>
          <w:rFonts w:ascii="Arial" w:hAnsi="Arial"/>
          <w:b/>
          <w:bCs/>
          <w:noProof w:val="0"/>
          <w:rtl/>
        </w:rPr>
        <w:t>בית המשפט אחראי על ניהול ההליך השיפוטי לשם הגשמת המטרות שביסוד תקנות אלה; לשם כך עליו ליזום, אם נדרש, ולהחליט כל החלטה לפי תקנות אלה במטרה לקדם את התנהלותו של הליך ראוי והוגן</w:t>
      </w:r>
      <w:r w:rsidRPr="009C605A">
        <w:rPr>
          <w:rFonts w:ascii="Arial" w:hAnsi="Arial"/>
          <w:b/>
          <w:bCs/>
          <w:noProof w:val="0"/>
        </w:rPr>
        <w:t>.</w:t>
      </w:r>
    </w:p>
    <w:p w:rsidR="002876D4" w:rsidRPr="009C605A" w:rsidRDefault="002876D4" w:rsidP="002876D4">
      <w:pPr>
        <w:spacing w:line="360" w:lineRule="auto"/>
        <w:ind w:left="567" w:hanging="567"/>
        <w:jc w:val="both"/>
        <w:rPr>
          <w:rFonts w:ascii="Arial" w:hAnsi="Arial"/>
          <w:b/>
          <w:bCs/>
          <w:noProof w:val="0"/>
          <w:rtl/>
        </w:rPr>
      </w:pPr>
      <w:r w:rsidRPr="009C605A">
        <w:rPr>
          <w:rFonts w:ascii="Arial" w:hAnsi="Arial"/>
          <w:b/>
          <w:bCs/>
          <w:noProof w:val="0"/>
          <w:rtl/>
        </w:rPr>
        <w:tab/>
      </w:r>
      <w:r w:rsidRPr="009C605A">
        <w:rPr>
          <w:rFonts w:ascii="Arial" w:hAnsi="Arial" w:hint="cs"/>
          <w:b/>
          <w:bCs/>
          <w:noProof w:val="0"/>
          <w:rtl/>
        </w:rPr>
        <w:t xml:space="preserve">(ב) </w:t>
      </w:r>
      <w:r w:rsidRPr="009C605A">
        <w:rPr>
          <w:rFonts w:ascii="Arial" w:hAnsi="Arial"/>
          <w:b/>
          <w:bCs/>
          <w:noProof w:val="0"/>
          <w:rtl/>
        </w:rPr>
        <w:t>חובת בעלי הדין ובאי כוחם היא לסייע לבית המשפט בקיום המוטל עליו לפי תקנות אלה, וכן לנהוג בתום לב ובהגינות דיונית תוך שהם מסייעים במימוש התכלית הדיונית, ובכלל זה העמדת הפלוגתות האמיתיות שבמחלוקת בין בעלי הדין, מיקודן, בירורן והכרעה בהן</w:t>
      </w:r>
      <w:r w:rsidR="009C605A">
        <w:rPr>
          <w:rFonts w:ascii="Arial" w:hAnsi="Arial" w:hint="cs"/>
          <w:b/>
          <w:bCs/>
          <w:noProof w:val="0"/>
          <w:rtl/>
        </w:rPr>
        <w:t>'</w:t>
      </w:r>
      <w:r w:rsidRPr="009C605A">
        <w:rPr>
          <w:rFonts w:ascii="Arial" w:hAnsi="Arial"/>
          <w:b/>
          <w:bCs/>
          <w:noProof w:val="0"/>
        </w:rPr>
        <w:t>.</w:t>
      </w:r>
    </w:p>
    <w:p w:rsidR="002876D4" w:rsidRDefault="002876D4" w:rsidP="002876D4">
      <w:pPr>
        <w:spacing w:line="360" w:lineRule="auto"/>
        <w:ind w:left="567" w:hanging="567"/>
        <w:jc w:val="both"/>
        <w:rPr>
          <w:rFonts w:ascii="Arial" w:hAnsi="Arial"/>
          <w:noProof w:val="0"/>
          <w:rtl/>
        </w:rPr>
      </w:pPr>
    </w:p>
    <w:p w:rsidR="002876D4" w:rsidRDefault="002876D4" w:rsidP="00D26EB0">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תקנה </w:t>
      </w:r>
      <w:r w:rsidR="000C0A6C">
        <w:rPr>
          <w:rFonts w:ascii="Arial" w:hAnsi="Arial" w:hint="cs"/>
          <w:noProof w:val="0"/>
          <w:rtl/>
        </w:rPr>
        <w:t>5 לתקנו</w:t>
      </w:r>
      <w:r>
        <w:rPr>
          <w:rFonts w:ascii="Arial" w:hAnsi="Arial" w:hint="cs"/>
          <w:noProof w:val="0"/>
          <w:rtl/>
        </w:rPr>
        <w:t xml:space="preserve">ת </w:t>
      </w:r>
      <w:r w:rsidR="000C0A6C">
        <w:rPr>
          <w:rFonts w:ascii="Arial" w:hAnsi="Arial" w:hint="cs"/>
          <w:noProof w:val="0"/>
          <w:rtl/>
        </w:rPr>
        <w:t>סדר הדין האזרחי,</w:t>
      </w:r>
      <w:r w:rsidR="009C605A">
        <w:rPr>
          <w:rFonts w:ascii="Arial" w:hAnsi="Arial" w:hint="cs"/>
          <w:noProof w:val="0"/>
          <w:rtl/>
        </w:rPr>
        <w:t xml:space="preserve"> תשע"ט-2018,</w:t>
      </w:r>
      <w:r w:rsidR="000C0A6C">
        <w:rPr>
          <w:rFonts w:ascii="Arial" w:hAnsi="Arial" w:hint="cs"/>
          <w:noProof w:val="0"/>
          <w:rtl/>
        </w:rPr>
        <w:t xml:space="preserve"> </w:t>
      </w:r>
      <w:r>
        <w:rPr>
          <w:rFonts w:ascii="Arial" w:hAnsi="Arial" w:hint="cs"/>
          <w:noProof w:val="0"/>
          <w:rtl/>
        </w:rPr>
        <w:t>קובעת</w:t>
      </w:r>
      <w:r w:rsidR="009C605A">
        <w:rPr>
          <w:rFonts w:ascii="Arial" w:hAnsi="Arial" w:hint="cs"/>
          <w:noProof w:val="0"/>
          <w:rtl/>
        </w:rPr>
        <w:t xml:space="preserve"> כדלקמן</w:t>
      </w:r>
      <w:r>
        <w:rPr>
          <w:rFonts w:ascii="Arial" w:hAnsi="Arial" w:hint="cs"/>
          <w:noProof w:val="0"/>
          <w:rtl/>
        </w:rPr>
        <w:t>:</w:t>
      </w:r>
    </w:p>
    <w:p w:rsidR="002876D4" w:rsidRPr="009C605A" w:rsidRDefault="002876D4" w:rsidP="008024FA">
      <w:pPr>
        <w:spacing w:line="360" w:lineRule="auto"/>
        <w:ind w:left="567" w:hanging="567"/>
        <w:jc w:val="both"/>
        <w:rPr>
          <w:rFonts w:ascii="Arial" w:hAnsi="Arial"/>
          <w:b/>
          <w:bCs/>
          <w:noProof w:val="0"/>
        </w:rPr>
      </w:pPr>
      <w:r>
        <w:rPr>
          <w:rFonts w:ascii="Arial" w:hAnsi="Arial"/>
          <w:noProof w:val="0"/>
          <w:rtl/>
        </w:rPr>
        <w:tab/>
      </w:r>
      <w:r w:rsidR="008024FA" w:rsidRPr="008024FA">
        <w:rPr>
          <w:rFonts w:ascii="Arial" w:hAnsi="Arial" w:hint="cs"/>
          <w:b/>
          <w:bCs/>
          <w:noProof w:val="0"/>
          <w:rtl/>
        </w:rPr>
        <w:t>'</w:t>
      </w:r>
      <w:r w:rsidRPr="009C605A">
        <w:rPr>
          <w:rFonts w:ascii="Arial" w:hAnsi="Arial"/>
          <w:b/>
          <w:bCs/>
          <w:noProof w:val="0"/>
          <w:rtl/>
        </w:rPr>
        <w:t>בית המשפט יאזן, לפי הצורך, בין האינטרס של בעלי הדין ובין האינטרס הציבורי; לעניין ז</w:t>
      </w:r>
      <w:r w:rsidR="008024FA">
        <w:rPr>
          <w:rFonts w:ascii="Arial" w:hAnsi="Arial" w:hint="cs"/>
          <w:b/>
          <w:bCs/>
          <w:noProof w:val="0"/>
          <w:rtl/>
        </w:rPr>
        <w:t>ה 'אינטרס</w:t>
      </w:r>
      <w:r w:rsidRPr="009C605A">
        <w:rPr>
          <w:rFonts w:ascii="Arial" w:hAnsi="Arial"/>
          <w:b/>
          <w:bCs/>
          <w:noProof w:val="0"/>
          <w:rtl/>
        </w:rPr>
        <w:t xml:space="preserve"> ציבורי</w:t>
      </w:r>
      <w:r w:rsidR="008024FA">
        <w:rPr>
          <w:rFonts w:ascii="Arial" w:hAnsi="Arial" w:hint="cs"/>
          <w:b/>
          <w:bCs/>
          <w:noProof w:val="0"/>
          <w:rtl/>
        </w:rPr>
        <w:t>'</w:t>
      </w:r>
      <w:r w:rsidR="008024FA">
        <w:rPr>
          <w:rFonts w:ascii="Arial" w:hAnsi="Arial"/>
          <w:b/>
          <w:bCs/>
          <w:noProof w:val="0"/>
        </w:rPr>
        <w:t xml:space="preserve"> </w:t>
      </w:r>
      <w:r w:rsidRPr="009C605A">
        <w:rPr>
          <w:rFonts w:ascii="Arial" w:hAnsi="Arial"/>
          <w:b/>
          <w:bCs/>
          <w:noProof w:val="0"/>
        </w:rPr>
        <w:t xml:space="preserve">– </w:t>
      </w:r>
      <w:r w:rsidRPr="009C605A">
        <w:rPr>
          <w:rFonts w:ascii="Arial" w:hAnsi="Arial"/>
          <w:b/>
          <w:bCs/>
          <w:noProof w:val="0"/>
          <w:rtl/>
        </w:rPr>
        <w:t>נגישות הציבור למערכת בתי המשפט לרבות קיומו של דיון משפטי צודק, מהיר ויעיל, חיסכון במשאבי זמן ועלויות, מניעת הכרעות סותרות ומניעת שימוש לרעה בהליך השיפוטי</w:t>
      </w:r>
      <w:r w:rsidR="008024FA">
        <w:rPr>
          <w:rFonts w:ascii="Arial" w:hAnsi="Arial" w:hint="cs"/>
          <w:b/>
          <w:bCs/>
          <w:noProof w:val="0"/>
          <w:rtl/>
        </w:rPr>
        <w:t>'</w:t>
      </w:r>
      <w:r w:rsidRPr="009C605A">
        <w:rPr>
          <w:rFonts w:ascii="Arial" w:hAnsi="Arial"/>
          <w:b/>
          <w:bCs/>
          <w:noProof w:val="0"/>
        </w:rPr>
        <w:t>.</w:t>
      </w:r>
    </w:p>
    <w:p w:rsidR="000C0A6C" w:rsidRDefault="000C0A6C" w:rsidP="002876D4">
      <w:pPr>
        <w:spacing w:line="360" w:lineRule="auto"/>
        <w:ind w:left="567" w:hanging="567"/>
        <w:jc w:val="both"/>
        <w:rPr>
          <w:rFonts w:ascii="Arial" w:hAnsi="Arial"/>
          <w:noProof w:val="0"/>
        </w:rPr>
      </w:pPr>
    </w:p>
    <w:p w:rsidR="000C0A6C" w:rsidRDefault="000C0A6C" w:rsidP="00D26EB0">
      <w:pPr>
        <w:spacing w:line="360" w:lineRule="auto"/>
        <w:ind w:left="567" w:hanging="567"/>
        <w:jc w:val="both"/>
        <w:rPr>
          <w:rFonts w:ascii="Arial" w:hAnsi="Arial"/>
          <w:noProof w:val="0"/>
          <w:rtl/>
        </w:rPr>
      </w:pPr>
      <w:r>
        <w:rPr>
          <w:rFonts w:ascii="Arial" w:hAnsi="Arial"/>
          <w:noProof w:val="0"/>
        </w:rPr>
        <w:tab/>
      </w:r>
      <w:r>
        <w:rPr>
          <w:rFonts w:ascii="Arial" w:hAnsi="Arial" w:hint="cs"/>
          <w:noProof w:val="0"/>
          <w:rtl/>
        </w:rPr>
        <w:t xml:space="preserve">תקנה 5(א) לתקנות סדר הדין האזרחי, </w:t>
      </w:r>
      <w:r w:rsidR="009C605A">
        <w:rPr>
          <w:rFonts w:ascii="Arial" w:hAnsi="Arial" w:hint="cs"/>
          <w:noProof w:val="0"/>
          <w:rtl/>
        </w:rPr>
        <w:t xml:space="preserve">תשע"ט-2018, </w:t>
      </w:r>
      <w:r>
        <w:rPr>
          <w:rFonts w:ascii="Arial" w:hAnsi="Arial" w:hint="cs"/>
          <w:noProof w:val="0"/>
          <w:rtl/>
        </w:rPr>
        <w:t>קובעת</w:t>
      </w:r>
      <w:r w:rsidR="009C605A">
        <w:rPr>
          <w:rFonts w:ascii="Arial" w:hAnsi="Arial" w:hint="cs"/>
          <w:noProof w:val="0"/>
          <w:rtl/>
        </w:rPr>
        <w:t xml:space="preserve"> כך</w:t>
      </w:r>
      <w:r>
        <w:rPr>
          <w:rFonts w:ascii="Arial" w:hAnsi="Arial" w:hint="cs"/>
          <w:noProof w:val="0"/>
          <w:rtl/>
        </w:rPr>
        <w:t>:</w:t>
      </w:r>
    </w:p>
    <w:p w:rsidR="000C0A6C" w:rsidRPr="008024FA" w:rsidRDefault="000C0A6C" w:rsidP="000C0A6C">
      <w:pPr>
        <w:spacing w:line="360" w:lineRule="auto"/>
        <w:ind w:left="567" w:hanging="567"/>
        <w:jc w:val="both"/>
        <w:rPr>
          <w:rFonts w:ascii="Arial" w:hAnsi="Arial"/>
          <w:b/>
          <w:bCs/>
          <w:noProof w:val="0"/>
          <w:rtl/>
        </w:rPr>
      </w:pPr>
      <w:r>
        <w:rPr>
          <w:rFonts w:ascii="Arial" w:hAnsi="Arial"/>
          <w:noProof w:val="0"/>
          <w:rtl/>
        </w:rPr>
        <w:tab/>
      </w:r>
      <w:r w:rsidR="008024FA">
        <w:rPr>
          <w:rFonts w:ascii="Arial" w:hAnsi="Arial" w:hint="cs"/>
          <w:b/>
          <w:bCs/>
          <w:noProof w:val="0"/>
          <w:rtl/>
        </w:rPr>
        <w:t>'</w:t>
      </w:r>
      <w:r w:rsidRPr="008024FA">
        <w:rPr>
          <w:rFonts w:ascii="Arial" w:hAnsi="Arial"/>
          <w:b/>
          <w:bCs/>
          <w:noProof w:val="0"/>
          <w:rtl/>
        </w:rPr>
        <w:t>עקרונות היסוד שבחלק זה ישמשו את בית המשפט בהפעילו את שיקול דעתו לפי תקנות אלה או לפי כל חיקוק אחר המפנה אליהן</w:t>
      </w:r>
      <w:r w:rsidR="008024FA">
        <w:rPr>
          <w:rFonts w:ascii="Arial" w:hAnsi="Arial" w:hint="cs"/>
          <w:b/>
          <w:bCs/>
          <w:noProof w:val="0"/>
          <w:rtl/>
        </w:rPr>
        <w:t>'</w:t>
      </w:r>
      <w:r w:rsidRPr="008024FA">
        <w:rPr>
          <w:rFonts w:ascii="Arial" w:hAnsi="Arial"/>
          <w:b/>
          <w:bCs/>
          <w:noProof w:val="0"/>
        </w:rPr>
        <w:t>.</w:t>
      </w:r>
    </w:p>
    <w:p w:rsidR="00E84EBB" w:rsidRDefault="00E84EBB" w:rsidP="00E84EBB">
      <w:pPr>
        <w:spacing w:line="360" w:lineRule="auto"/>
        <w:ind w:left="567" w:hanging="567"/>
        <w:jc w:val="both"/>
        <w:rPr>
          <w:rFonts w:ascii="Arial" w:hAnsi="Arial"/>
          <w:noProof w:val="0"/>
          <w:rtl/>
        </w:rPr>
      </w:pPr>
    </w:p>
    <w:p w:rsidR="004F2447" w:rsidRDefault="005A2106" w:rsidP="00673223">
      <w:pPr>
        <w:spacing w:line="360" w:lineRule="auto"/>
        <w:ind w:left="567" w:hanging="567"/>
        <w:jc w:val="both"/>
        <w:rPr>
          <w:rFonts w:ascii="Arial" w:hAnsi="Arial"/>
          <w:noProof w:val="0"/>
          <w:rtl/>
        </w:rPr>
      </w:pPr>
      <w:r>
        <w:rPr>
          <w:rFonts w:ascii="Arial" w:hAnsi="Arial" w:hint="cs"/>
          <w:noProof w:val="0"/>
          <w:rtl/>
        </w:rPr>
        <w:t>63</w:t>
      </w:r>
      <w:r w:rsidR="004F2447">
        <w:rPr>
          <w:rFonts w:ascii="Arial" w:hAnsi="Arial" w:hint="cs"/>
          <w:noProof w:val="0"/>
          <w:rtl/>
        </w:rPr>
        <w:t>.</w:t>
      </w:r>
      <w:r w:rsidR="004F2447">
        <w:rPr>
          <w:rFonts w:ascii="Arial" w:hAnsi="Arial" w:hint="cs"/>
          <w:noProof w:val="0"/>
          <w:rtl/>
        </w:rPr>
        <w:tab/>
      </w:r>
      <w:r w:rsidR="00F5377E">
        <w:rPr>
          <w:rFonts w:ascii="Arial" w:hAnsi="Arial" w:hint="cs"/>
          <w:noProof w:val="0"/>
          <w:rtl/>
        </w:rPr>
        <w:t xml:space="preserve">עולה אם כן, כי מטרתן של תקנות סדר הדין האזרחי ותקנות בית משפט לענייני משפחה, הינה </w:t>
      </w:r>
      <w:r w:rsidR="001721C7">
        <w:rPr>
          <w:rFonts w:ascii="Arial" w:hAnsi="Arial" w:hint="cs"/>
          <w:noProof w:val="0"/>
          <w:rtl/>
        </w:rPr>
        <w:t xml:space="preserve">לנתב את האחריות המוטלת על שכמו של בית המשפט ושכמם של בעלי הדין </w:t>
      </w:r>
      <w:r w:rsidR="00F5377E">
        <w:rPr>
          <w:rFonts w:ascii="Arial" w:hAnsi="Arial" w:hint="cs"/>
          <w:noProof w:val="0"/>
          <w:rtl/>
        </w:rPr>
        <w:t xml:space="preserve"> </w:t>
      </w:r>
      <w:r w:rsidR="001721C7">
        <w:rPr>
          <w:rFonts w:ascii="Arial" w:hAnsi="Arial" w:hint="cs"/>
          <w:noProof w:val="0"/>
          <w:rtl/>
        </w:rPr>
        <w:t>לצורך ניהול הליך משפטי ראוי והוגן.</w:t>
      </w:r>
      <w:r w:rsidR="00F5377E">
        <w:rPr>
          <w:rFonts w:ascii="Arial" w:hAnsi="Arial" w:hint="cs"/>
          <w:noProof w:val="0"/>
          <w:rtl/>
        </w:rPr>
        <w:t xml:space="preserve"> </w:t>
      </w:r>
    </w:p>
    <w:p w:rsidR="000460D7" w:rsidRDefault="000460D7" w:rsidP="001721C7">
      <w:pPr>
        <w:spacing w:line="360" w:lineRule="auto"/>
        <w:ind w:left="567" w:hanging="567"/>
        <w:jc w:val="both"/>
        <w:rPr>
          <w:rFonts w:ascii="Arial" w:hAnsi="Arial"/>
          <w:noProof w:val="0"/>
          <w:rtl/>
        </w:rPr>
      </w:pPr>
    </w:p>
    <w:p w:rsidR="000460D7" w:rsidRDefault="005A2106" w:rsidP="00673223">
      <w:pPr>
        <w:spacing w:line="360" w:lineRule="auto"/>
        <w:ind w:left="567" w:hanging="567"/>
        <w:jc w:val="both"/>
        <w:rPr>
          <w:rFonts w:ascii="Arial" w:hAnsi="Arial"/>
          <w:noProof w:val="0"/>
          <w:rtl/>
        </w:rPr>
      </w:pPr>
      <w:r>
        <w:rPr>
          <w:rFonts w:ascii="Arial" w:hAnsi="Arial" w:hint="cs"/>
          <w:noProof w:val="0"/>
          <w:rtl/>
        </w:rPr>
        <w:t>64</w:t>
      </w:r>
      <w:r w:rsidR="000460D7">
        <w:rPr>
          <w:rFonts w:ascii="Arial" w:hAnsi="Arial" w:hint="cs"/>
          <w:noProof w:val="0"/>
          <w:rtl/>
        </w:rPr>
        <w:t>.</w:t>
      </w:r>
      <w:r w:rsidR="000460D7">
        <w:rPr>
          <w:rFonts w:ascii="Arial" w:hAnsi="Arial" w:hint="cs"/>
          <w:noProof w:val="0"/>
          <w:rtl/>
        </w:rPr>
        <w:tab/>
        <w:t>בית המשפט לא העלה הצעותיו</w:t>
      </w:r>
      <w:r w:rsidR="00053A8C">
        <w:rPr>
          <w:rFonts w:ascii="Arial" w:hAnsi="Arial" w:hint="cs"/>
          <w:noProof w:val="0"/>
          <w:rtl/>
        </w:rPr>
        <w:t xml:space="preserve"> לצדדים בחלל ריק, אלא לאחר ששמע ארוכות את הצדדים ב</w:t>
      </w:r>
      <w:r w:rsidR="000460D7">
        <w:rPr>
          <w:rFonts w:ascii="Arial" w:hAnsi="Arial" w:hint="cs"/>
          <w:noProof w:val="0"/>
          <w:rtl/>
        </w:rPr>
        <w:t>מסגרת שתי ישיבות קדם משפט ולאחר שהונחו בפניו חוות דעת מומח</w:t>
      </w:r>
      <w:r w:rsidR="006B1BFD">
        <w:rPr>
          <w:rFonts w:ascii="Arial" w:hAnsi="Arial" w:hint="cs"/>
          <w:noProof w:val="0"/>
          <w:rtl/>
        </w:rPr>
        <w:t xml:space="preserve">ים שמונו מטעם בית המשפט אשר סיפקו לו את הכלים הדרושים לקדם הבנות בין הצדדים ולסיים בירורה של התביעה הרכושית בהסכמה. לא זו אף זו, הסכמת הצדדים ניתנה לאחר שניתנה להם שהות להתייעץ עם באי כוחם מחוץ לכותלי בית המשפט ולאחר שהוסברה להם משמעות ההצעה מחד, </w:t>
      </w:r>
      <w:r w:rsidR="00795135">
        <w:rPr>
          <w:rFonts w:ascii="Arial" w:hAnsi="Arial" w:hint="cs"/>
          <w:noProof w:val="0"/>
          <w:rtl/>
        </w:rPr>
        <w:t>ואת הדרך האחרת האפשרית, היא קבי</w:t>
      </w:r>
      <w:r w:rsidR="001B5532">
        <w:rPr>
          <w:rFonts w:ascii="Arial" w:hAnsi="Arial" w:hint="cs"/>
          <w:noProof w:val="0"/>
          <w:rtl/>
        </w:rPr>
        <w:t>עת התביעה הרכושית לישיבת הוכחות</w:t>
      </w:r>
      <w:r w:rsidR="00A97E0E">
        <w:rPr>
          <w:rFonts w:ascii="Arial" w:hAnsi="Arial" w:hint="cs"/>
          <w:noProof w:val="0"/>
          <w:rtl/>
        </w:rPr>
        <w:t xml:space="preserve">. כך גם הוסבר לתובע כי </w:t>
      </w:r>
      <w:r w:rsidR="00B543EB">
        <w:rPr>
          <w:rFonts w:ascii="Arial" w:hAnsi="Arial" w:hint="cs"/>
          <w:noProof w:val="0"/>
          <w:rtl/>
        </w:rPr>
        <w:t xml:space="preserve">ככל שתתקיים ישיבת הוכחות ותביעתו תידחה יכול </w:t>
      </w:r>
      <w:r w:rsidR="00113B03">
        <w:rPr>
          <w:rFonts w:ascii="Arial" w:hAnsi="Arial" w:hint="cs"/>
          <w:noProof w:val="0"/>
          <w:rtl/>
        </w:rPr>
        <w:t xml:space="preserve"> ויחוי</w:t>
      </w:r>
      <w:r w:rsidR="001B5532">
        <w:rPr>
          <w:rFonts w:ascii="Arial" w:hAnsi="Arial" w:hint="cs"/>
          <w:noProof w:val="0"/>
          <w:rtl/>
        </w:rPr>
        <w:t>ב בהוצאות גדולות</w:t>
      </w:r>
      <w:r>
        <w:rPr>
          <w:rFonts w:ascii="Arial" w:hAnsi="Arial" w:hint="cs"/>
          <w:noProof w:val="0"/>
          <w:rtl/>
        </w:rPr>
        <w:t>. ראו כאמור לעיל</w:t>
      </w:r>
      <w:r w:rsidR="00A97E0E">
        <w:rPr>
          <w:rFonts w:ascii="Arial" w:hAnsi="Arial" w:hint="cs"/>
          <w:noProof w:val="0"/>
          <w:rtl/>
        </w:rPr>
        <w:t>,</w:t>
      </w:r>
      <w:r w:rsidR="00CD2791">
        <w:rPr>
          <w:rFonts w:ascii="Arial" w:hAnsi="Arial" w:hint="cs"/>
          <w:noProof w:val="0"/>
          <w:rtl/>
        </w:rPr>
        <w:t xml:space="preserve"> בעניין זה</w:t>
      </w:r>
      <w:r w:rsidR="00A97E0E">
        <w:rPr>
          <w:rFonts w:ascii="Arial" w:hAnsi="Arial" w:hint="cs"/>
          <w:noProof w:val="0"/>
          <w:rtl/>
        </w:rPr>
        <w:t xml:space="preserve"> גם </w:t>
      </w:r>
      <w:r w:rsidR="00CD2791">
        <w:rPr>
          <w:rFonts w:ascii="Arial" w:hAnsi="Arial" w:hint="cs"/>
          <w:noProof w:val="0"/>
          <w:rtl/>
        </w:rPr>
        <w:t>עדותו</w:t>
      </w:r>
      <w:r w:rsidR="00B543EB">
        <w:rPr>
          <w:rFonts w:ascii="Arial" w:hAnsi="Arial" w:hint="cs"/>
          <w:noProof w:val="0"/>
          <w:rtl/>
        </w:rPr>
        <w:t xml:space="preserve"> של עו"</w:t>
      </w:r>
      <w:r w:rsidR="00CD2791">
        <w:rPr>
          <w:rFonts w:ascii="Arial" w:hAnsi="Arial" w:hint="cs"/>
          <w:noProof w:val="0"/>
          <w:rtl/>
        </w:rPr>
        <w:t>ד א', מי שייצג את התובע במסגרת התביעה הרכושית, ב</w:t>
      </w:r>
      <w:r w:rsidR="00B543EB">
        <w:rPr>
          <w:rFonts w:ascii="Arial" w:hAnsi="Arial" w:hint="cs"/>
          <w:noProof w:val="0"/>
          <w:rtl/>
        </w:rPr>
        <w:t xml:space="preserve">מענה לשאלת בית המשפט </w:t>
      </w:r>
      <w:r w:rsidR="00CD2791">
        <w:rPr>
          <w:rFonts w:ascii="Arial" w:hAnsi="Arial" w:hint="cs"/>
          <w:noProof w:val="0"/>
          <w:rtl/>
        </w:rPr>
        <w:t xml:space="preserve">שהופנתה אליו במסגרת </w:t>
      </w:r>
      <w:r w:rsidR="00B543EB">
        <w:rPr>
          <w:rFonts w:ascii="Arial" w:hAnsi="Arial" w:hint="cs"/>
          <w:noProof w:val="0"/>
          <w:rtl/>
        </w:rPr>
        <w:t>ישיבת ההוכחות שהתקיימה בתובענה</w:t>
      </w:r>
      <w:r w:rsidR="00CD2791">
        <w:rPr>
          <w:rFonts w:ascii="Arial" w:hAnsi="Arial" w:hint="cs"/>
          <w:noProof w:val="0"/>
          <w:rtl/>
        </w:rPr>
        <w:t xml:space="preserve">, </w:t>
      </w:r>
      <w:r w:rsidR="00B543EB">
        <w:rPr>
          <w:rFonts w:ascii="Arial" w:hAnsi="Arial" w:hint="cs"/>
          <w:noProof w:val="0"/>
          <w:rtl/>
        </w:rPr>
        <w:t xml:space="preserve"> </w:t>
      </w:r>
      <w:r w:rsidR="00CD2791">
        <w:rPr>
          <w:rFonts w:ascii="Arial" w:hAnsi="Arial" w:hint="cs"/>
          <w:noProof w:val="0"/>
          <w:rtl/>
        </w:rPr>
        <w:t>ב</w:t>
      </w:r>
      <w:r w:rsidR="001B5532">
        <w:rPr>
          <w:rFonts w:ascii="Arial" w:hAnsi="Arial" w:hint="cs"/>
          <w:noProof w:val="0"/>
          <w:rtl/>
        </w:rPr>
        <w:t>עמ'</w:t>
      </w:r>
      <w:r w:rsidR="00A97E0E">
        <w:rPr>
          <w:rFonts w:ascii="Arial" w:hAnsi="Arial" w:hint="cs"/>
          <w:noProof w:val="0"/>
          <w:rtl/>
        </w:rPr>
        <w:t xml:space="preserve"> 6 שור</w:t>
      </w:r>
      <w:r w:rsidR="00CD2791">
        <w:rPr>
          <w:rFonts w:ascii="Arial" w:hAnsi="Arial" w:hint="cs"/>
          <w:noProof w:val="0"/>
          <w:rtl/>
        </w:rPr>
        <w:t>ות 30-31.</w:t>
      </w:r>
    </w:p>
    <w:p w:rsidR="00342921" w:rsidRDefault="00342921" w:rsidP="00CD2791">
      <w:pPr>
        <w:spacing w:line="360" w:lineRule="auto"/>
        <w:ind w:left="567" w:hanging="567"/>
        <w:jc w:val="both"/>
        <w:rPr>
          <w:rFonts w:ascii="Arial" w:hAnsi="Arial"/>
          <w:noProof w:val="0"/>
          <w:rtl/>
        </w:rPr>
      </w:pPr>
    </w:p>
    <w:p w:rsidR="00342921" w:rsidRDefault="00342921" w:rsidP="00CD2791">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דברים דומים נאמרו גם בעדות התובע בישיבת הה</w:t>
      </w:r>
      <w:r w:rsidR="006A38CD">
        <w:rPr>
          <w:rFonts w:ascii="Arial" w:hAnsi="Arial" w:hint="cs"/>
          <w:noProof w:val="0"/>
          <w:rtl/>
        </w:rPr>
        <w:t>וכ</w:t>
      </w:r>
      <w:r>
        <w:rPr>
          <w:rFonts w:ascii="Arial" w:hAnsi="Arial" w:hint="cs"/>
          <w:noProof w:val="0"/>
          <w:rtl/>
        </w:rPr>
        <w:t xml:space="preserve">חות שהתקיימה בתובענה </w:t>
      </w:r>
      <w:r>
        <w:rPr>
          <w:rFonts w:ascii="Arial" w:hAnsi="Arial"/>
          <w:noProof w:val="0"/>
          <w:rtl/>
        </w:rPr>
        <w:t>–</w:t>
      </w:r>
      <w:r>
        <w:rPr>
          <w:rFonts w:ascii="Arial" w:hAnsi="Arial" w:hint="cs"/>
          <w:noProof w:val="0"/>
          <w:rtl/>
        </w:rPr>
        <w:t xml:space="preserve"> ראו, בעמ' </w:t>
      </w:r>
      <w:r w:rsidR="006A38CD">
        <w:rPr>
          <w:rFonts w:ascii="Arial" w:hAnsi="Arial" w:hint="cs"/>
          <w:noProof w:val="0"/>
          <w:rtl/>
        </w:rPr>
        <w:t>18 שורות 9-11.</w:t>
      </w:r>
    </w:p>
    <w:p w:rsidR="000460D7" w:rsidRDefault="000460D7" w:rsidP="001721C7">
      <w:pPr>
        <w:spacing w:line="360" w:lineRule="auto"/>
        <w:ind w:left="567" w:hanging="567"/>
        <w:jc w:val="both"/>
        <w:rPr>
          <w:rFonts w:ascii="Arial" w:hAnsi="Arial"/>
          <w:noProof w:val="0"/>
          <w:rtl/>
        </w:rPr>
      </w:pPr>
    </w:p>
    <w:p w:rsidR="001B5532" w:rsidRDefault="000460D7" w:rsidP="004B50DF">
      <w:pPr>
        <w:spacing w:line="360" w:lineRule="auto"/>
        <w:ind w:left="567" w:hanging="567"/>
        <w:jc w:val="both"/>
        <w:rPr>
          <w:rFonts w:ascii="Arial" w:hAnsi="Arial"/>
          <w:noProof w:val="0"/>
          <w:rtl/>
        </w:rPr>
      </w:pPr>
      <w:r>
        <w:rPr>
          <w:rFonts w:ascii="Arial" w:hAnsi="Arial"/>
          <w:noProof w:val="0"/>
          <w:rtl/>
        </w:rPr>
        <w:tab/>
      </w:r>
      <w:r w:rsidR="008024FA">
        <w:rPr>
          <w:rFonts w:ascii="Arial" w:hAnsi="Arial" w:hint="cs"/>
          <w:noProof w:val="0"/>
          <w:rtl/>
        </w:rPr>
        <w:t>אי ניסיון מצד</w:t>
      </w:r>
      <w:r>
        <w:rPr>
          <w:rFonts w:ascii="Arial" w:hAnsi="Arial" w:hint="cs"/>
          <w:noProof w:val="0"/>
          <w:rtl/>
        </w:rPr>
        <w:t xml:space="preserve"> בית המשפט להשיג הסכמות בין הצדדים חוטאת לתפקידו של בית המשפ</w:t>
      </w:r>
      <w:r w:rsidR="00DE3ED1">
        <w:rPr>
          <w:rFonts w:ascii="Arial" w:hAnsi="Arial" w:hint="cs"/>
          <w:noProof w:val="0"/>
          <w:rtl/>
        </w:rPr>
        <w:t>ט ומנוגדות להוראות התקנות וכאמור.</w:t>
      </w:r>
    </w:p>
    <w:p w:rsidR="00496B1D" w:rsidRPr="00496B1D" w:rsidRDefault="00496B1D" w:rsidP="001721C7">
      <w:pPr>
        <w:spacing w:line="360" w:lineRule="auto"/>
        <w:ind w:left="567" w:hanging="567"/>
        <w:jc w:val="both"/>
        <w:rPr>
          <w:rFonts w:ascii="Arial" w:hAnsi="Arial"/>
          <w:b/>
          <w:bCs/>
          <w:noProof w:val="0"/>
          <w:rtl/>
        </w:rPr>
      </w:pPr>
    </w:p>
    <w:p w:rsidR="00496B1D" w:rsidRPr="00496B1D" w:rsidRDefault="00496B1D" w:rsidP="00496B1D">
      <w:pPr>
        <w:spacing w:line="360" w:lineRule="auto"/>
        <w:ind w:left="567" w:hanging="567"/>
        <w:jc w:val="both"/>
        <w:rPr>
          <w:rFonts w:ascii="Arial" w:hAnsi="Arial"/>
          <w:b/>
          <w:bCs/>
          <w:noProof w:val="0"/>
          <w:u w:val="single"/>
          <w:rtl/>
        </w:rPr>
      </w:pPr>
      <w:r w:rsidRPr="00496B1D">
        <w:rPr>
          <w:rFonts w:ascii="Arial" w:hAnsi="Arial" w:hint="cs"/>
          <w:b/>
          <w:bCs/>
          <w:noProof w:val="0"/>
          <w:u w:val="single"/>
          <w:rtl/>
        </w:rPr>
        <w:t xml:space="preserve">דחיית התובענה מחמת </w:t>
      </w:r>
      <w:r>
        <w:rPr>
          <w:rFonts w:ascii="Arial" w:hAnsi="Arial" w:hint="cs"/>
          <w:b/>
          <w:bCs/>
          <w:noProof w:val="0"/>
          <w:u w:val="single"/>
          <w:rtl/>
        </w:rPr>
        <w:t>העדר תום לב</w:t>
      </w:r>
    </w:p>
    <w:p w:rsidR="003C34C0" w:rsidRDefault="005A2106" w:rsidP="00673223">
      <w:pPr>
        <w:spacing w:line="360" w:lineRule="auto"/>
        <w:ind w:left="567" w:hanging="567"/>
        <w:jc w:val="both"/>
        <w:rPr>
          <w:rFonts w:ascii="Arial" w:hAnsi="Arial"/>
          <w:noProof w:val="0"/>
          <w:rtl/>
        </w:rPr>
      </w:pPr>
      <w:r>
        <w:rPr>
          <w:rFonts w:ascii="Arial" w:hAnsi="Arial" w:hint="cs"/>
          <w:noProof w:val="0"/>
          <w:rtl/>
        </w:rPr>
        <w:t>65</w:t>
      </w:r>
      <w:r w:rsidR="00496B1D">
        <w:rPr>
          <w:rFonts w:ascii="Arial" w:hAnsi="Arial" w:hint="cs"/>
          <w:noProof w:val="0"/>
          <w:rtl/>
        </w:rPr>
        <w:t>.</w:t>
      </w:r>
      <w:r w:rsidR="00496B1D">
        <w:rPr>
          <w:rFonts w:ascii="Arial" w:hAnsi="Arial" w:hint="cs"/>
          <w:noProof w:val="0"/>
          <w:rtl/>
        </w:rPr>
        <w:tab/>
        <w:t>הגם שבתביעה עותר התובע לביטול מלא</w:t>
      </w:r>
      <w:r w:rsidR="00473303">
        <w:rPr>
          <w:rFonts w:ascii="Arial" w:hAnsi="Arial" w:hint="cs"/>
          <w:noProof w:val="0"/>
          <w:rtl/>
        </w:rPr>
        <w:t xml:space="preserve"> של פסק הדין, הרי שעיון בכתב התביעה</w:t>
      </w:r>
      <w:r w:rsidR="00496B1D">
        <w:rPr>
          <w:rFonts w:ascii="Arial" w:hAnsi="Arial" w:hint="cs"/>
          <w:noProof w:val="0"/>
          <w:rtl/>
        </w:rPr>
        <w:t xml:space="preserve"> מעלה כי </w:t>
      </w:r>
      <w:r w:rsidR="00473303">
        <w:rPr>
          <w:rFonts w:ascii="Arial" w:hAnsi="Arial" w:hint="cs"/>
          <w:noProof w:val="0"/>
          <w:rtl/>
        </w:rPr>
        <w:t xml:space="preserve">טענותיו </w:t>
      </w:r>
      <w:r w:rsidR="00496B1D">
        <w:rPr>
          <w:rFonts w:ascii="Arial" w:hAnsi="Arial" w:hint="cs"/>
          <w:noProof w:val="0"/>
          <w:rtl/>
        </w:rPr>
        <w:t xml:space="preserve">מופנות </w:t>
      </w:r>
      <w:r w:rsidR="00473303">
        <w:rPr>
          <w:rFonts w:ascii="Arial" w:hAnsi="Arial" w:hint="cs"/>
          <w:noProof w:val="0"/>
          <w:rtl/>
        </w:rPr>
        <w:t xml:space="preserve">בעיקר לשאלת זכאות הנתבעת בקבלת מחצית הכספים שקיבל בגין נזקי גוף. </w:t>
      </w:r>
      <w:r w:rsidR="003C34C0">
        <w:rPr>
          <w:rFonts w:ascii="Arial" w:hAnsi="Arial" w:hint="cs"/>
          <w:noProof w:val="0"/>
          <w:rtl/>
        </w:rPr>
        <w:lastRenderedPageBreak/>
        <w:t>בנוסף, טען בקצרה ביחס ל</w:t>
      </w:r>
      <w:r w:rsidR="00473303">
        <w:rPr>
          <w:rFonts w:ascii="Arial" w:hAnsi="Arial" w:hint="cs"/>
          <w:noProof w:val="0"/>
          <w:rtl/>
        </w:rPr>
        <w:t>סמכותו של בית המשפט להידרש לתובענה</w:t>
      </w:r>
      <w:r w:rsidR="009E35CD">
        <w:rPr>
          <w:rFonts w:ascii="Arial" w:hAnsi="Arial" w:hint="cs"/>
          <w:noProof w:val="0"/>
          <w:rtl/>
        </w:rPr>
        <w:t xml:space="preserve"> המסורה לבית הדין לעבודה ולעניינים אל</w:t>
      </w:r>
      <w:r w:rsidR="00473303">
        <w:rPr>
          <w:rFonts w:ascii="Arial" w:hAnsi="Arial" w:hint="cs"/>
          <w:noProof w:val="0"/>
          <w:rtl/>
        </w:rPr>
        <w:t>ה נדרשתי</w:t>
      </w:r>
      <w:r w:rsidR="003C34C0">
        <w:rPr>
          <w:rFonts w:ascii="Arial" w:hAnsi="Arial" w:hint="cs"/>
          <w:noProof w:val="0"/>
          <w:rtl/>
        </w:rPr>
        <w:t xml:space="preserve"> זה מכבר</w:t>
      </w:r>
      <w:r w:rsidR="00473303">
        <w:rPr>
          <w:rFonts w:ascii="Arial" w:hAnsi="Arial" w:hint="cs"/>
          <w:noProof w:val="0"/>
          <w:rtl/>
        </w:rPr>
        <w:t xml:space="preserve"> בפסק דין זה</w:t>
      </w:r>
      <w:r w:rsidR="003C34C0">
        <w:rPr>
          <w:rFonts w:ascii="Arial" w:hAnsi="Arial" w:hint="cs"/>
          <w:noProof w:val="0"/>
          <w:rtl/>
        </w:rPr>
        <w:t xml:space="preserve"> וראו לעיל.</w:t>
      </w:r>
    </w:p>
    <w:p w:rsidR="003C34C0" w:rsidRDefault="003C34C0" w:rsidP="003C34C0">
      <w:pPr>
        <w:spacing w:line="360" w:lineRule="auto"/>
        <w:ind w:left="567" w:hanging="567"/>
        <w:jc w:val="both"/>
        <w:rPr>
          <w:rFonts w:ascii="Arial" w:hAnsi="Arial"/>
          <w:noProof w:val="0"/>
          <w:rtl/>
        </w:rPr>
      </w:pPr>
    </w:p>
    <w:p w:rsidR="00496B1D" w:rsidRDefault="005A2106" w:rsidP="00673223">
      <w:pPr>
        <w:spacing w:line="360" w:lineRule="auto"/>
        <w:ind w:left="567" w:hanging="567"/>
        <w:jc w:val="both"/>
        <w:rPr>
          <w:rFonts w:ascii="Arial" w:hAnsi="Arial"/>
          <w:noProof w:val="0"/>
          <w:rtl/>
        </w:rPr>
      </w:pPr>
      <w:r>
        <w:rPr>
          <w:rFonts w:ascii="Arial" w:hAnsi="Arial" w:hint="cs"/>
          <w:noProof w:val="0"/>
          <w:rtl/>
        </w:rPr>
        <w:t>66</w:t>
      </w:r>
      <w:r w:rsidR="003C34C0">
        <w:rPr>
          <w:rFonts w:ascii="Arial" w:hAnsi="Arial" w:hint="cs"/>
          <w:noProof w:val="0"/>
          <w:rtl/>
        </w:rPr>
        <w:t>.</w:t>
      </w:r>
      <w:r w:rsidR="003C34C0">
        <w:rPr>
          <w:rFonts w:ascii="Arial" w:hAnsi="Arial"/>
          <w:noProof w:val="0"/>
          <w:rtl/>
        </w:rPr>
        <w:tab/>
      </w:r>
      <w:r w:rsidR="003C34C0">
        <w:rPr>
          <w:rFonts w:ascii="Arial" w:hAnsi="Arial" w:hint="cs"/>
          <w:noProof w:val="0"/>
          <w:rtl/>
        </w:rPr>
        <w:t>אם לא די באמור, הרי שלא נית</w:t>
      </w:r>
      <w:r w:rsidR="008024FA">
        <w:rPr>
          <w:rFonts w:ascii="Arial" w:hAnsi="Arial" w:hint="cs"/>
          <w:noProof w:val="0"/>
          <w:rtl/>
        </w:rPr>
        <w:t xml:space="preserve">ן לבטל את חלקו הארי של פסק הדין, </w:t>
      </w:r>
      <w:r w:rsidR="003C34C0">
        <w:rPr>
          <w:rFonts w:ascii="Arial" w:hAnsi="Arial" w:hint="cs"/>
          <w:noProof w:val="0"/>
          <w:rtl/>
        </w:rPr>
        <w:t xml:space="preserve">שכן מרביתו יושם זה מכבר על ידי הצדדים </w:t>
      </w:r>
      <w:r w:rsidR="00496B1D">
        <w:rPr>
          <w:rFonts w:ascii="Arial" w:hAnsi="Arial" w:hint="cs"/>
          <w:noProof w:val="0"/>
          <w:rtl/>
        </w:rPr>
        <w:t>ולא ניתן לחזור מביצועו</w:t>
      </w:r>
      <w:r w:rsidR="003C34C0">
        <w:rPr>
          <w:rFonts w:ascii="Arial" w:hAnsi="Arial" w:hint="cs"/>
          <w:noProof w:val="0"/>
          <w:rtl/>
        </w:rPr>
        <w:t xml:space="preserve"> המלא</w:t>
      </w:r>
      <w:r w:rsidR="00496B1D">
        <w:rPr>
          <w:rFonts w:ascii="Arial" w:hAnsi="Arial" w:hint="cs"/>
          <w:noProof w:val="0"/>
          <w:rtl/>
        </w:rPr>
        <w:t>, בין היתר, בהי</w:t>
      </w:r>
      <w:r w:rsidR="003C34C0">
        <w:rPr>
          <w:rFonts w:ascii="Arial" w:hAnsi="Arial" w:hint="cs"/>
          <w:noProof w:val="0"/>
          <w:rtl/>
        </w:rPr>
        <w:t>נ</w:t>
      </w:r>
      <w:r w:rsidR="00496B1D">
        <w:rPr>
          <w:rFonts w:ascii="Arial" w:hAnsi="Arial" w:hint="cs"/>
          <w:noProof w:val="0"/>
          <w:rtl/>
        </w:rPr>
        <w:t xml:space="preserve">תן כי נכסי המקרקעין </w:t>
      </w:r>
      <w:r w:rsidR="008024FA">
        <w:rPr>
          <w:rFonts w:ascii="Arial" w:hAnsi="Arial" w:hint="cs"/>
          <w:noProof w:val="0"/>
          <w:rtl/>
        </w:rPr>
        <w:t xml:space="preserve">שהיו בבעלות שני הצדדים </w:t>
      </w:r>
      <w:r w:rsidR="00496B1D">
        <w:rPr>
          <w:rFonts w:ascii="Arial" w:hAnsi="Arial" w:hint="cs"/>
          <w:noProof w:val="0"/>
          <w:rtl/>
        </w:rPr>
        <w:t>נמכרו זה מכבר.</w:t>
      </w:r>
    </w:p>
    <w:p w:rsidR="003C34C0" w:rsidRDefault="003C34C0" w:rsidP="003C34C0">
      <w:pPr>
        <w:spacing w:line="360" w:lineRule="auto"/>
        <w:ind w:left="567" w:hanging="567"/>
        <w:jc w:val="both"/>
        <w:rPr>
          <w:rFonts w:ascii="Arial" w:hAnsi="Arial"/>
          <w:noProof w:val="0"/>
          <w:rtl/>
        </w:rPr>
      </w:pPr>
    </w:p>
    <w:p w:rsidR="003C34C0" w:rsidRDefault="00673223" w:rsidP="005A2106">
      <w:pPr>
        <w:spacing w:line="360" w:lineRule="auto"/>
        <w:ind w:left="567" w:hanging="567"/>
        <w:jc w:val="both"/>
        <w:rPr>
          <w:rFonts w:ascii="Arial" w:hAnsi="Arial"/>
          <w:noProof w:val="0"/>
          <w:rtl/>
        </w:rPr>
      </w:pPr>
      <w:r>
        <w:rPr>
          <w:rFonts w:ascii="Arial" w:hAnsi="Arial" w:hint="cs"/>
          <w:noProof w:val="0"/>
          <w:rtl/>
        </w:rPr>
        <w:t>6</w:t>
      </w:r>
      <w:r w:rsidR="005A2106">
        <w:rPr>
          <w:rFonts w:ascii="Arial" w:hAnsi="Arial" w:hint="cs"/>
          <w:noProof w:val="0"/>
          <w:rtl/>
        </w:rPr>
        <w:t>7</w:t>
      </w:r>
      <w:r w:rsidR="003C34C0">
        <w:rPr>
          <w:rFonts w:ascii="Arial" w:hAnsi="Arial" w:hint="cs"/>
          <w:noProof w:val="0"/>
          <w:rtl/>
        </w:rPr>
        <w:t>.</w:t>
      </w:r>
      <w:r w:rsidR="003C34C0">
        <w:rPr>
          <w:rFonts w:ascii="Arial" w:hAnsi="Arial"/>
          <w:noProof w:val="0"/>
          <w:rtl/>
        </w:rPr>
        <w:tab/>
      </w:r>
      <w:r w:rsidR="003C34C0">
        <w:rPr>
          <w:rFonts w:ascii="Arial" w:hAnsi="Arial" w:hint="cs"/>
          <w:noProof w:val="0"/>
          <w:rtl/>
        </w:rPr>
        <w:t>יישום התובע חלק מהוראות פסק הדין</w:t>
      </w:r>
      <w:r w:rsidR="008024FA">
        <w:rPr>
          <w:rFonts w:ascii="Arial" w:hAnsi="Arial" w:hint="cs"/>
          <w:noProof w:val="0"/>
          <w:rtl/>
        </w:rPr>
        <w:t xml:space="preserve"> בהן חפץ אל מול בקשתו לבטל את אלה</w:t>
      </w:r>
      <w:r w:rsidR="003C34C0">
        <w:rPr>
          <w:rFonts w:ascii="Arial" w:hAnsi="Arial" w:hint="cs"/>
          <w:noProof w:val="0"/>
          <w:rtl/>
        </w:rPr>
        <w:t xml:space="preserve"> שלא מטיב</w:t>
      </w:r>
      <w:r w:rsidR="009A47CF">
        <w:rPr>
          <w:rFonts w:ascii="Arial" w:hAnsi="Arial" w:hint="cs"/>
          <w:noProof w:val="0"/>
          <w:rtl/>
        </w:rPr>
        <w:t>ות</w:t>
      </w:r>
      <w:r w:rsidR="003C34C0">
        <w:rPr>
          <w:rFonts w:ascii="Arial" w:hAnsi="Arial" w:hint="cs"/>
          <w:noProof w:val="0"/>
          <w:rtl/>
        </w:rPr>
        <w:t xml:space="preserve"> עימו,</w:t>
      </w:r>
      <w:r w:rsidR="009A47CF">
        <w:rPr>
          <w:rFonts w:ascii="Arial" w:hAnsi="Arial" w:hint="cs"/>
          <w:noProof w:val="0"/>
          <w:rtl/>
        </w:rPr>
        <w:t xml:space="preserve"> לשיטתו, מעיד</w:t>
      </w:r>
      <w:r w:rsidR="003C34C0">
        <w:rPr>
          <w:rFonts w:ascii="Arial" w:hAnsi="Arial" w:hint="cs"/>
          <w:noProof w:val="0"/>
          <w:rtl/>
        </w:rPr>
        <w:t xml:space="preserve"> על חוסר תום ליבו </w:t>
      </w:r>
      <w:r w:rsidR="009A47CF">
        <w:rPr>
          <w:rFonts w:ascii="Arial" w:hAnsi="Arial" w:hint="cs"/>
          <w:noProof w:val="0"/>
          <w:rtl/>
        </w:rPr>
        <w:t>ש</w:t>
      </w:r>
      <w:r w:rsidR="009E35CD">
        <w:rPr>
          <w:rFonts w:ascii="Arial" w:hAnsi="Arial" w:hint="cs"/>
          <w:noProof w:val="0"/>
          <w:rtl/>
        </w:rPr>
        <w:t>ל</w:t>
      </w:r>
      <w:r w:rsidR="009A47CF">
        <w:rPr>
          <w:rFonts w:ascii="Arial" w:hAnsi="Arial" w:hint="cs"/>
          <w:noProof w:val="0"/>
          <w:rtl/>
        </w:rPr>
        <w:t xml:space="preserve"> התובע ואפילו רק בכך</w:t>
      </w:r>
      <w:r w:rsidR="003C34C0">
        <w:rPr>
          <w:rFonts w:ascii="Arial" w:hAnsi="Arial" w:hint="cs"/>
          <w:noProof w:val="0"/>
          <w:rtl/>
        </w:rPr>
        <w:t xml:space="preserve"> יש כדי להורות על דחיית התובענה.</w:t>
      </w:r>
    </w:p>
    <w:p w:rsidR="00DD03BE" w:rsidRDefault="00DD03BE" w:rsidP="003C34C0">
      <w:pPr>
        <w:spacing w:line="360" w:lineRule="auto"/>
        <w:ind w:left="567" w:hanging="567"/>
        <w:jc w:val="both"/>
        <w:rPr>
          <w:rFonts w:ascii="Arial" w:hAnsi="Arial"/>
          <w:noProof w:val="0"/>
          <w:rtl/>
        </w:rPr>
      </w:pPr>
    </w:p>
    <w:p w:rsidR="00E84EBB" w:rsidRDefault="00673223" w:rsidP="005A2106">
      <w:pPr>
        <w:spacing w:line="360" w:lineRule="auto"/>
        <w:ind w:left="567" w:hanging="567"/>
        <w:jc w:val="both"/>
        <w:rPr>
          <w:rFonts w:ascii="Arial" w:hAnsi="Arial"/>
          <w:noProof w:val="0"/>
          <w:rtl/>
        </w:rPr>
      </w:pPr>
      <w:r>
        <w:rPr>
          <w:rFonts w:ascii="Arial" w:hAnsi="Arial" w:hint="cs"/>
          <w:noProof w:val="0"/>
          <w:rtl/>
        </w:rPr>
        <w:t>6</w:t>
      </w:r>
      <w:r w:rsidR="005A2106">
        <w:rPr>
          <w:rFonts w:ascii="Arial" w:hAnsi="Arial" w:hint="cs"/>
          <w:noProof w:val="0"/>
          <w:rtl/>
        </w:rPr>
        <w:t>8</w:t>
      </w:r>
      <w:r w:rsidR="00DD03BE">
        <w:rPr>
          <w:rFonts w:ascii="Arial" w:hAnsi="Arial" w:hint="cs"/>
          <w:noProof w:val="0"/>
          <w:rtl/>
        </w:rPr>
        <w:t xml:space="preserve">. </w:t>
      </w:r>
      <w:r w:rsidR="00AC2FF9">
        <w:rPr>
          <w:rFonts w:ascii="Arial" w:hAnsi="Arial"/>
          <w:noProof w:val="0"/>
          <w:rtl/>
        </w:rPr>
        <w:tab/>
      </w:r>
      <w:r w:rsidR="00FC1766">
        <w:rPr>
          <w:rFonts w:ascii="Arial" w:hAnsi="Arial" w:hint="cs"/>
          <w:noProof w:val="0"/>
          <w:rtl/>
        </w:rPr>
        <w:t>כך גם הסתירות הרבות שעלו בגרסת התובע עצמו מעידות על חוסר תום ליבו וכי הוא איננו מסוגל לדבוק בגרסה אחת איתנה בגינה הוא מבקש את ביטולו של פסק הדין.</w:t>
      </w:r>
    </w:p>
    <w:p w:rsidR="00F0782C" w:rsidRDefault="00FC1766" w:rsidP="008539B1">
      <w:pPr>
        <w:spacing w:line="360" w:lineRule="auto"/>
        <w:ind w:left="567" w:hanging="567"/>
        <w:jc w:val="both"/>
        <w:rPr>
          <w:rFonts w:ascii="Arial" w:hAnsi="Arial"/>
          <w:noProof w:val="0"/>
          <w:rtl/>
        </w:rPr>
      </w:pPr>
      <w:r>
        <w:rPr>
          <w:rFonts w:ascii="Arial" w:hAnsi="Arial"/>
          <w:noProof w:val="0"/>
          <w:rtl/>
        </w:rPr>
        <w:tab/>
      </w:r>
    </w:p>
    <w:p w:rsidR="004F2447" w:rsidRPr="008742DA" w:rsidRDefault="00F462E2" w:rsidP="008742DA">
      <w:pPr>
        <w:spacing w:line="360" w:lineRule="auto"/>
        <w:ind w:left="567" w:hanging="567"/>
        <w:jc w:val="both"/>
        <w:rPr>
          <w:rFonts w:ascii="Arial" w:hAnsi="Arial"/>
          <w:b/>
          <w:bCs/>
          <w:noProof w:val="0"/>
          <w:sz w:val="28"/>
          <w:szCs w:val="28"/>
          <w:u w:val="double"/>
          <w:rtl/>
        </w:rPr>
      </w:pPr>
      <w:r>
        <w:rPr>
          <w:rFonts w:ascii="Arial" w:hAnsi="Arial" w:hint="cs"/>
          <w:b/>
          <w:bCs/>
          <w:noProof w:val="0"/>
          <w:sz w:val="28"/>
          <w:szCs w:val="28"/>
          <w:u w:val="double"/>
          <w:rtl/>
        </w:rPr>
        <w:t>סוף</w:t>
      </w:r>
      <w:r w:rsidR="004F2447">
        <w:rPr>
          <w:rFonts w:ascii="Arial" w:hAnsi="Arial" w:hint="cs"/>
          <w:b/>
          <w:bCs/>
          <w:noProof w:val="0"/>
          <w:sz w:val="28"/>
          <w:szCs w:val="28"/>
          <w:u w:val="double"/>
          <w:rtl/>
        </w:rPr>
        <w:t xml:space="preserve"> דבר</w:t>
      </w:r>
      <w:r w:rsidR="004F2447" w:rsidRPr="004F2447">
        <w:rPr>
          <w:rFonts w:ascii="Arial" w:hAnsi="Arial" w:hint="cs"/>
          <w:b/>
          <w:bCs/>
          <w:noProof w:val="0"/>
          <w:sz w:val="28"/>
          <w:szCs w:val="28"/>
          <w:rtl/>
        </w:rPr>
        <w:t>,</w:t>
      </w:r>
    </w:p>
    <w:p w:rsidR="004F2447" w:rsidRPr="001129C3" w:rsidRDefault="00FC1766" w:rsidP="005A2106">
      <w:pPr>
        <w:spacing w:line="360" w:lineRule="auto"/>
        <w:ind w:left="567" w:hanging="567"/>
        <w:jc w:val="both"/>
        <w:rPr>
          <w:rFonts w:ascii="Arial" w:hAnsi="Arial"/>
          <w:noProof w:val="0"/>
          <w:rtl/>
        </w:rPr>
      </w:pPr>
      <w:r>
        <w:rPr>
          <w:rFonts w:ascii="Arial" w:hAnsi="Arial" w:hint="cs"/>
          <w:noProof w:val="0"/>
          <w:rtl/>
        </w:rPr>
        <w:t>6</w:t>
      </w:r>
      <w:r w:rsidR="005A2106">
        <w:rPr>
          <w:rFonts w:ascii="Arial" w:hAnsi="Arial" w:hint="cs"/>
          <w:noProof w:val="0"/>
          <w:rtl/>
        </w:rPr>
        <w:t>9</w:t>
      </w:r>
      <w:r w:rsidR="004F2447">
        <w:rPr>
          <w:rFonts w:ascii="Arial" w:hAnsi="Arial" w:hint="cs"/>
          <w:noProof w:val="0"/>
          <w:rtl/>
        </w:rPr>
        <w:t>.</w:t>
      </w:r>
      <w:r w:rsidR="004F2447">
        <w:rPr>
          <w:rFonts w:ascii="Arial" w:hAnsi="Arial" w:hint="cs"/>
          <w:noProof w:val="0"/>
          <w:rtl/>
        </w:rPr>
        <w:tab/>
      </w:r>
      <w:r>
        <w:rPr>
          <w:rFonts w:ascii="Arial" w:hAnsi="Arial" w:hint="cs"/>
          <w:noProof w:val="0"/>
          <w:rtl/>
        </w:rPr>
        <w:t xml:space="preserve">מכל המקובץ לעיל, </w:t>
      </w:r>
      <w:r w:rsidR="001129C3">
        <w:rPr>
          <w:rFonts w:ascii="Arial" w:hAnsi="Arial" w:hint="cs"/>
          <w:noProof w:val="0"/>
          <w:rtl/>
        </w:rPr>
        <w:t xml:space="preserve">אני מורה על </w:t>
      </w:r>
      <w:r w:rsidR="001129C3">
        <w:rPr>
          <w:rFonts w:ascii="Arial" w:hAnsi="Arial" w:hint="cs"/>
          <w:b/>
          <w:bCs/>
          <w:noProof w:val="0"/>
          <w:rtl/>
        </w:rPr>
        <w:t>דחיית התובענה</w:t>
      </w:r>
      <w:r w:rsidR="001129C3">
        <w:rPr>
          <w:rFonts w:ascii="Arial" w:hAnsi="Arial" w:hint="cs"/>
          <w:noProof w:val="0"/>
          <w:rtl/>
        </w:rPr>
        <w:t>.</w:t>
      </w:r>
    </w:p>
    <w:p w:rsidR="004F2447" w:rsidRDefault="004F2447" w:rsidP="004F2447">
      <w:pPr>
        <w:spacing w:line="360" w:lineRule="auto"/>
        <w:ind w:left="567" w:hanging="567"/>
        <w:jc w:val="both"/>
        <w:rPr>
          <w:rFonts w:ascii="Arial" w:hAnsi="Arial"/>
          <w:noProof w:val="0"/>
          <w:rtl/>
        </w:rPr>
      </w:pPr>
    </w:p>
    <w:p w:rsidR="004F2447" w:rsidRDefault="00907AB7" w:rsidP="00F462E2">
      <w:pPr>
        <w:spacing w:line="360" w:lineRule="auto"/>
        <w:ind w:left="567" w:hanging="567"/>
        <w:jc w:val="both"/>
        <w:rPr>
          <w:rFonts w:ascii="Arial" w:hAnsi="Arial"/>
          <w:noProof w:val="0"/>
          <w:rtl/>
        </w:rPr>
      </w:pPr>
      <w:r>
        <w:rPr>
          <w:rFonts w:ascii="Arial" w:hAnsi="Arial" w:hint="cs"/>
          <w:noProof w:val="0"/>
          <w:rtl/>
        </w:rPr>
        <w:t>70</w:t>
      </w:r>
      <w:r w:rsidR="004F2447">
        <w:rPr>
          <w:rFonts w:ascii="Arial" w:hAnsi="Arial" w:hint="cs"/>
          <w:noProof w:val="0"/>
          <w:rtl/>
        </w:rPr>
        <w:t>.</w:t>
      </w:r>
      <w:r w:rsidR="004F2447">
        <w:rPr>
          <w:rFonts w:ascii="Arial" w:hAnsi="Arial" w:hint="cs"/>
          <w:noProof w:val="0"/>
          <w:rtl/>
        </w:rPr>
        <w:tab/>
      </w:r>
      <w:r w:rsidR="001129C3">
        <w:rPr>
          <w:rFonts w:ascii="Arial" w:hAnsi="Arial" w:hint="cs"/>
          <w:noProof w:val="0"/>
          <w:rtl/>
        </w:rPr>
        <w:t>התובע י</w:t>
      </w:r>
      <w:r>
        <w:rPr>
          <w:rFonts w:ascii="Arial" w:hAnsi="Arial" w:hint="cs"/>
          <w:noProof w:val="0"/>
          <w:rtl/>
        </w:rPr>
        <w:t>י</w:t>
      </w:r>
      <w:r w:rsidR="001129C3">
        <w:rPr>
          <w:rFonts w:ascii="Arial" w:hAnsi="Arial" w:hint="cs"/>
          <w:noProof w:val="0"/>
          <w:rtl/>
        </w:rPr>
        <w:t>שא בהוצאות הנתבע</w:t>
      </w:r>
      <w:r w:rsidR="00C27FE2">
        <w:rPr>
          <w:rFonts w:ascii="Arial" w:hAnsi="Arial" w:hint="cs"/>
          <w:noProof w:val="0"/>
          <w:rtl/>
        </w:rPr>
        <w:t>ת</w:t>
      </w:r>
      <w:r w:rsidR="001129C3">
        <w:rPr>
          <w:rFonts w:ascii="Arial" w:hAnsi="Arial" w:hint="cs"/>
          <w:noProof w:val="0"/>
          <w:rtl/>
        </w:rPr>
        <w:t xml:space="preserve"> ושכ"ט עו"ד בגובה של </w:t>
      </w:r>
      <w:r w:rsidR="00F462E2">
        <w:rPr>
          <w:rFonts w:ascii="Arial" w:hAnsi="Arial" w:hint="cs"/>
          <w:noProof w:val="0"/>
          <w:rtl/>
        </w:rPr>
        <w:t>10,000</w:t>
      </w:r>
      <w:r w:rsidR="001129C3">
        <w:rPr>
          <w:rFonts w:ascii="Arial" w:hAnsi="Arial" w:hint="cs"/>
          <w:noProof w:val="0"/>
          <w:rtl/>
        </w:rPr>
        <w:t xml:space="preserve"> ₪,</w:t>
      </w:r>
      <w:r w:rsidR="00B8638F">
        <w:rPr>
          <w:rFonts w:ascii="Arial" w:hAnsi="Arial" w:hint="cs"/>
          <w:noProof w:val="0"/>
          <w:rtl/>
        </w:rPr>
        <w:t xml:space="preserve"> כשסכום זה יש</w:t>
      </w:r>
      <w:r w:rsidR="001129C3">
        <w:rPr>
          <w:rFonts w:ascii="Arial" w:hAnsi="Arial" w:hint="cs"/>
          <w:noProof w:val="0"/>
          <w:rtl/>
        </w:rPr>
        <w:t>א ה</w:t>
      </w:r>
      <w:r w:rsidR="0057509D">
        <w:rPr>
          <w:rFonts w:ascii="Arial" w:hAnsi="Arial" w:hint="cs"/>
          <w:noProof w:val="0"/>
          <w:rtl/>
        </w:rPr>
        <w:t>פרשי הצמדה וריבית ככל שלא ישולם</w:t>
      </w:r>
      <w:r w:rsidR="001129C3">
        <w:rPr>
          <w:rFonts w:ascii="Arial" w:hAnsi="Arial" w:hint="cs"/>
          <w:noProof w:val="0"/>
          <w:rtl/>
        </w:rPr>
        <w:t xml:space="preserve"> בתוך 30 יום ממועד מתן פסק </w:t>
      </w:r>
      <w:r w:rsidR="00B8638F">
        <w:rPr>
          <w:rFonts w:ascii="Arial" w:hAnsi="Arial" w:hint="cs"/>
          <w:noProof w:val="0"/>
          <w:rtl/>
        </w:rPr>
        <w:t>דין זה.</w:t>
      </w:r>
    </w:p>
    <w:p w:rsidR="00E84EBB" w:rsidRDefault="00E84EBB" w:rsidP="004F2447">
      <w:pPr>
        <w:spacing w:line="360" w:lineRule="auto"/>
        <w:ind w:left="567" w:hanging="567"/>
        <w:jc w:val="both"/>
        <w:rPr>
          <w:rFonts w:ascii="Arial" w:hAnsi="Arial"/>
          <w:noProof w:val="0"/>
          <w:rtl/>
        </w:rPr>
      </w:pPr>
    </w:p>
    <w:p w:rsidR="00E84EBB" w:rsidRDefault="00907AB7" w:rsidP="00FD5717">
      <w:pPr>
        <w:spacing w:line="360" w:lineRule="auto"/>
        <w:ind w:left="567" w:hanging="567"/>
        <w:jc w:val="both"/>
        <w:rPr>
          <w:rFonts w:ascii="Arial" w:hAnsi="Arial"/>
          <w:noProof w:val="0"/>
          <w:rtl/>
        </w:rPr>
      </w:pPr>
      <w:r>
        <w:rPr>
          <w:rFonts w:ascii="Arial" w:hAnsi="Arial" w:hint="cs"/>
          <w:noProof w:val="0"/>
          <w:rtl/>
        </w:rPr>
        <w:t>71</w:t>
      </w:r>
      <w:r w:rsidR="004F2447">
        <w:rPr>
          <w:rFonts w:ascii="Arial" w:hAnsi="Arial" w:hint="cs"/>
          <w:noProof w:val="0"/>
          <w:rtl/>
        </w:rPr>
        <w:t>.</w:t>
      </w:r>
      <w:r w:rsidR="001B46ED">
        <w:rPr>
          <w:rFonts w:ascii="Arial" w:hAnsi="Arial"/>
          <w:noProof w:val="0"/>
          <w:rtl/>
        </w:rPr>
        <w:tab/>
      </w:r>
      <w:r w:rsidR="001B46ED">
        <w:rPr>
          <w:rFonts w:ascii="Arial" w:hAnsi="Arial" w:hint="cs"/>
          <w:noProof w:val="0"/>
          <w:rtl/>
        </w:rPr>
        <w:t>המזכירות מתבקשת לשלוח עותק מפסק הדין לב"כ הצדדים ולסגור את ההליך.</w:t>
      </w:r>
    </w:p>
    <w:p w:rsidR="00694556" w:rsidRDefault="00694556">
      <w:pPr>
        <w:spacing w:line="360" w:lineRule="auto"/>
        <w:jc w:val="both"/>
        <w:rPr>
          <w:rFonts w:ascii="Arial" w:hAnsi="Arial"/>
          <w:noProof w:val="0"/>
          <w:rtl/>
        </w:rPr>
      </w:pPr>
    </w:p>
    <w:p w:rsidR="001B46ED" w:rsidRDefault="001B46ED" w:rsidP="001B46ED">
      <w:pPr>
        <w:spacing w:line="360" w:lineRule="auto"/>
        <w:ind w:firstLine="567"/>
        <w:jc w:val="both"/>
        <w:rPr>
          <w:rFonts w:ascii="Arial" w:hAnsi="Arial"/>
          <w:noProof w:val="0"/>
        </w:rPr>
      </w:pPr>
      <w:r>
        <w:rPr>
          <w:rFonts w:ascii="Arial" w:hAnsi="Arial"/>
          <w:rtl/>
        </w:rPr>
        <w:t>פסק הדין מותר לפרסום ללא פרטים מזהים ובשינוי תיקוני עריכה</w:t>
      </w:r>
      <w:r w:rsidR="00225F34">
        <w:rPr>
          <w:rFonts w:ascii="Arial" w:hAnsi="Arial" w:hint="cs"/>
          <w:rtl/>
        </w:rPr>
        <w:t xml:space="preserve"> ונוסח</w:t>
      </w:r>
      <w:r>
        <w:rPr>
          <w:rFonts w:ascii="Arial" w:hAnsi="Arial"/>
          <w:rtl/>
        </w:rPr>
        <w:t xml:space="preserve"> בלבד.</w:t>
      </w:r>
    </w:p>
    <w:p w:rsidR="001B46ED" w:rsidRPr="001B46ED" w:rsidRDefault="001B46ED">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755058337"/>
          <w:text w:multiLine="1"/>
        </w:sdtPr>
        <w:sdtEndPr/>
        <w:sdtContent>
          <w:r>
            <w:rPr>
              <w:rFonts w:ascii="Arial" w:hAnsi="Arial" w:hint="cs"/>
              <w:noProof w:val="0"/>
              <w:rtl/>
            </w:rPr>
            <w:t>י"ד טבת תשפ"ד</w:t>
          </w:r>
        </w:sdtContent>
      </w:sdt>
      <w:r>
        <w:rPr>
          <w:rFonts w:ascii="Arial" w:hAnsi="Arial"/>
          <w:noProof w:val="0"/>
          <w:rtl/>
        </w:rPr>
        <w:t xml:space="preserve">, </w:t>
      </w:r>
      <w:sdt>
        <w:sdtPr>
          <w:rPr>
            <w:rtl/>
          </w:rPr>
          <w:alias w:val="1456"/>
          <w:tag w:val="1456"/>
          <w:id w:val="-674649810"/>
          <w:text w:multiLine="1"/>
        </w:sdtPr>
        <w:sdtEndPr/>
        <w:sdtContent>
          <w:r>
            <w:rPr>
              <w:rFonts w:ascii="Arial" w:hAnsi="Arial" w:hint="cs"/>
              <w:noProof w:val="0"/>
              <w:rtl/>
            </w:rPr>
            <w:t>26 דצמבר 2023</w:t>
          </w:r>
        </w:sdtContent>
      </w:sdt>
      <w:r>
        <w:rPr>
          <w:rFonts w:ascii="Arial" w:hAnsi="Arial"/>
          <w:noProof w:val="0"/>
          <w:rtl/>
        </w:rPr>
        <w:t>, בהעדר הצדדים.</w:t>
      </w:r>
    </w:p>
    <w:p w:rsidR="00694556" w:rsidRDefault="00694556">
      <w:pPr>
        <w:spacing w:line="360" w:lineRule="auto"/>
        <w:jc w:val="both"/>
        <w:rPr>
          <w:rFonts w:ascii="Arial" w:hAnsi="Arial"/>
          <w:noProof w:val="0"/>
          <w:rtl/>
        </w:rPr>
      </w:pPr>
    </w:p>
    <w:p w:rsidR="00694556" w:rsidRDefault="006032C5" w:rsidP="00B368FE">
      <w:pPr>
        <w:spacing w:line="360" w:lineRule="auto"/>
        <w:ind w:left="3600" w:firstLine="720"/>
        <w:jc w:val="center"/>
      </w:pPr>
      <w:sdt>
        <w:sdtPr>
          <w:rPr>
            <w:rtl/>
          </w:rPr>
          <w:alias w:val="MergeField"/>
          <w:tag w:val="1237"/>
          <w:id w:val="833957223"/>
        </w:sdtPr>
        <w:sdtEndPr/>
        <w:sdtContent>
          <w:r w:rsidR="005B7B83">
            <w:drawing>
              <wp:inline distT="0" distB="0" distL="0" distR="0" wp14:editId="50D07946">
                <wp:extent cx="1051560" cy="7406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3" cstate="print">
                          <a:extLst/>
                        </a:blip>
                        <a:stretch>
                          <a:fillRect/>
                        </a:stretch>
                      </pic:blipFill>
                      <pic:spPr>
                        <a:xfrm>
                          <a:off x="0" y="0"/>
                          <a:ext cx="1051560" cy="740664"/>
                        </a:xfrm>
                        <a:prstGeom prst="rect">
                          <a:avLst/>
                        </a:prstGeom>
                      </pic:spPr>
                    </pic:pic>
                  </a:graphicData>
                </a:graphic>
              </wp:inline>
            </w:drawing>
          </w:r>
        </w:sdtContent>
      </w:sdt>
    </w:p>
    <w:p w:rsidR="00694556" w:rsidRDefault="00694556" w:rsidP="00B368FE">
      <w:pPr>
        <w:spacing w:line="360" w:lineRule="auto"/>
        <w:ind w:left="3600" w:firstLine="720"/>
        <w:jc w:val="center"/>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4"/>
      <w:headerReference w:type="default" r:id="rId15"/>
      <w:footerReference w:type="even" r:id="rId16"/>
      <w:footerReference w:type="default" r:id="rId17"/>
      <w:headerReference w:type="first" r:id="rId18"/>
      <w:footerReference w:type="first" r:id="rId19"/>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32C5" w:rsidRDefault="006032C5">
      <w:r>
        <w:separator/>
      </w:r>
    </w:p>
  </w:endnote>
  <w:endnote w:type="continuationSeparator" w:id="0">
    <w:p w:rsidR="006032C5" w:rsidRDefault="00603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00000000"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0165" w:rsidRDefault="00FC016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921AA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372F88">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372F88">
      <w:rPr>
        <w:rStyle w:val="ab"/>
        <w:rtl/>
      </w:rPr>
      <w:t>21</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0165" w:rsidRDefault="00FC016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32C5" w:rsidRDefault="006032C5">
      <w:r>
        <w:separator/>
      </w:r>
    </w:p>
  </w:footnote>
  <w:footnote w:type="continuationSeparator" w:id="0">
    <w:p w:rsidR="006032C5" w:rsidRDefault="006032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0165" w:rsidRDefault="00FC016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8C2590">
    <w:pPr>
      <w:pStyle w:val="a3"/>
      <w:jc w:val="center"/>
      <w:rPr>
        <w:rFonts w:cs="FrankRuehl"/>
        <w:noProof w:val="0"/>
        <w:sz w:val="28"/>
        <w:szCs w:val="28"/>
        <w:rtl/>
      </w:rPr>
    </w:pPr>
    <w:bookmarkStart w:id="0" w:name="_GoBack"/>
    <w:bookmarkEnd w:id="0"/>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trPr>
        <w:trHeight w:hRule="exact" w:val="418"/>
        <w:jc w:val="center"/>
      </w:trPr>
      <w:sdt>
        <w:sdtPr>
          <w:rPr>
            <w:rtl/>
          </w:rPr>
          <w:alias w:val="1174"/>
          <w:tag w:val="1174"/>
          <w:id w:val="1687329118"/>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באשדוד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6032C5">
          <w:pPr>
            <w:rPr>
              <w:b/>
              <w:bCs/>
              <w:noProof w:val="0"/>
              <w:sz w:val="26"/>
              <w:szCs w:val="26"/>
              <w:rtl/>
            </w:rPr>
          </w:pPr>
          <w:sdt>
            <w:sdtPr>
              <w:rPr>
                <w:rtl/>
              </w:rPr>
              <w:alias w:val="1170"/>
              <w:tag w:val="1170"/>
              <w:id w:val="393395678"/>
              <w:text w:multiLine="1"/>
            </w:sdtPr>
            <w:sdtEndPr/>
            <w:sdtContent>
              <w:r w:rsidR="00CB6B94">
                <w:rPr>
                  <w:b/>
                  <w:bCs/>
                  <w:noProof w:val="0"/>
                  <w:sz w:val="26"/>
                  <w:szCs w:val="26"/>
                  <w:rtl/>
                </w:rPr>
                <w:t>תמ"ש</w:t>
              </w:r>
            </w:sdtContent>
          </w:sdt>
          <w:r w:rsidR="00005C8B">
            <w:rPr>
              <w:b/>
              <w:bCs/>
              <w:noProof w:val="0"/>
              <w:sz w:val="26"/>
              <w:szCs w:val="26"/>
              <w:rtl/>
            </w:rPr>
            <w:t xml:space="preserve"> </w:t>
          </w:r>
          <w:sdt>
            <w:sdtPr>
              <w:rPr>
                <w:rtl/>
              </w:rPr>
              <w:alias w:val="1171"/>
              <w:tag w:val="1171"/>
              <w:id w:val="1382368368"/>
              <w:text w:multiLine="1"/>
            </w:sdtPr>
            <w:sdtEndPr/>
            <w:sdtContent>
              <w:r w:rsidR="00CB6B94">
                <w:rPr>
                  <w:b/>
                  <w:bCs/>
                  <w:noProof w:val="0"/>
                  <w:sz w:val="26"/>
                  <w:szCs w:val="26"/>
                  <w:rtl/>
                </w:rPr>
                <w:t>4506-01-22</w:t>
              </w:r>
            </w:sdtContent>
          </w:sdt>
          <w:r w:rsidR="00005C8B">
            <w:rPr>
              <w:b/>
              <w:bCs/>
              <w:noProof w:val="0"/>
              <w:sz w:val="26"/>
              <w:szCs w:val="26"/>
              <w:rtl/>
            </w:rPr>
            <w:t xml:space="preserve"> </w:t>
          </w:r>
          <w:sdt>
            <w:sdtPr>
              <w:rPr>
                <w:rtl/>
              </w:rPr>
              <w:alias w:val="1172"/>
              <w:tag w:val="1172"/>
              <w:id w:val="-908065872"/>
              <w:text w:multiLine="1"/>
            </w:sdtPr>
            <w:sdtEndPr/>
            <w:sdtContent>
              <w:r w:rsidR="00935BBB">
                <w:rPr>
                  <w:b/>
                  <w:bCs/>
                  <w:noProof w:val="0"/>
                  <w:sz w:val="26"/>
                  <w:szCs w:val="26"/>
                  <w:rtl/>
                </w:rPr>
                <w:t>מ</w:t>
              </w:r>
              <w:r w:rsidR="00935BBB">
                <w:rPr>
                  <w:rFonts w:hint="cs"/>
                  <w:b/>
                  <w:bCs/>
                  <w:noProof w:val="0"/>
                  <w:sz w:val="26"/>
                  <w:szCs w:val="26"/>
                  <w:rtl/>
                </w:rPr>
                <w:t>' נ' מ' א'</w:t>
              </w:r>
            </w:sdtContent>
          </w:sdt>
        </w:p>
        <w:p w:rsidR="00694556" w:rsidRDefault="00694556">
          <w:pPr>
            <w:rPr>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0165" w:rsidRDefault="00FC016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93029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930291&amp;lt;/CaseID&amp;gt;_x000d__x000a_        &amp;lt;CaseMonth&amp;gt;1&amp;lt;/CaseMonth&amp;gt;_x000d__x000a_        &amp;lt;CaseYear&amp;gt;2022&amp;lt;/CaseYear&amp;gt;_x000d__x000a_        &amp;lt;CaseNumber&amp;gt;4506&amp;lt;/CaseNumber&amp;gt;_x000d__x000a_        &amp;lt;NumeratorGroupID&amp;gt;1&amp;lt;/NumeratorGroupID&amp;gt;_x000d__x000a_        &amp;lt;CaseName&amp;gt;מאמאן נ&amp;#39; מאמאן בוברוב&amp;lt;/CaseName&amp;gt;_x000d__x000a_        &amp;lt;CourtID&amp;gt;43&amp;lt;/CourtID&amp;gt;_x000d__x000a_        &amp;lt;CaseTypeID&amp;gt;15&amp;lt;/CaseTypeID&amp;gt;_x000d__x000a_        &amp;lt;CaseInterestID&amp;gt;167&amp;lt;/CaseInterestID&amp;gt;_x000d__x000a_        &amp;lt;CaseJudgeName&amp;gt;עפרה גיא&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506-01-22&amp;lt;/CaseDisplayIdentifier&amp;gt;_x000d__x000a_        &amp;lt;CaseTypeDesc&amp;gt;תמ&amp;quot;ש&amp;lt;/CaseTypeDesc&amp;gt;_x000d__x000a_        &amp;lt;CourtDesc&amp;gt;שלום אשדוד&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2-01-03T11:02:00+02:00&amp;lt;/CaseOpenDate&amp;gt;_x000d__x000a_        &amp;lt;PleaTypeID&amp;gt;4&amp;lt;/PleaTypeID&amp;gt;_x000d__x000a_        &amp;lt;CourtLevelID&amp;gt;1&amp;lt;/CourtLevelID&amp;gt;_x000d__x000a_        &amp;lt;CourtLevelCaseTypeInterestID&amp;gt;98&amp;lt;/CourtLevelCaseTypeInterestID&amp;gt;_x000d__x000a_        &amp;lt;CaseJudgeFirstName&amp;gt;עפרה&amp;lt;/CaseJudgeFirstName&amp;gt;_x000d__x000a_        &amp;lt;CaseJudgeLastName&amp;gt;גיא&amp;lt;/CaseJudgeLastName&amp;gt;_x000d__x000a_        &amp;lt;JudicalPersonID&amp;gt;028758035@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amp;gt;תיק הוכחות הוכן _x000d__x000a_והעבר ללשכה&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930291&amp;lt;/CaseID&amp;gt;_x000d__x000a_        &amp;lt;CaseMonth&amp;gt;1&amp;lt;/CaseMonth&amp;gt;_x000d__x000a_        &amp;lt;CaseYear&amp;gt;2022&amp;lt;/CaseYear&amp;gt;_x000d__x000a_        &amp;lt;CaseNumber&amp;gt;4506&amp;lt;/CaseNumber&amp;gt;_x000d__x000a_        &amp;lt;NumeratorGroupID&amp;gt;1&amp;lt;/NumeratorGroupID&amp;gt;_x000d__x000a_        &amp;lt;CaseName&amp;gt;מאמאן נ&amp;#39; מאמאן בוברוב&amp;lt;/CaseName&amp;gt;_x000d__x000a_        &amp;lt;CourtID&amp;gt;43&amp;lt;/CourtID&amp;gt;_x000d__x000a_        &amp;lt;CaseTypeID&amp;gt;15&amp;lt;/CaseTypeID&amp;gt;_x000d__x000a_        &amp;lt;CaseInterestID&amp;gt;167&amp;lt;/CaseInterestID&amp;gt;_x000d__x000a_        &amp;lt;CaseJudgeName&amp;gt;עפרה גיא&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506-01-22&amp;lt;/CaseDisplayIdentifier&amp;gt;_x000d__x000a_        &amp;lt;CaseTypeDesc&amp;gt;תמ&amp;quot;ש&amp;lt;/CaseTypeDesc&amp;gt;_x000d__x000a_        &amp;lt;CourtDesc&amp;gt;שלום אשדוד&amp;lt;/CourtDesc&amp;gt;_x000d__x000a_        &amp;lt;CaseStageDesc&amp;gt;תיק אלקטרוני&amp;lt;/CaseStageDesc&amp;gt;_x000d__x000a_        &amp;lt;CaseNextDeterminingTask&amp;gt;34&amp;lt;/CaseNextDeterminingTask&amp;gt;_x000d__x000a_        &amp;lt;CaseOpenDate&amp;gt;2022-01-03T11:02:00+02:00&amp;lt;/CaseOpenDate&amp;gt;_x000d__x000a_        &amp;lt;PleaTypeID&amp;gt;4&amp;lt;/PleaTypeID&amp;gt;_x000d__x000a_        &amp;lt;CourtLevelID&amp;gt;1&amp;lt;/CourtLevelID&amp;gt;_x000d__x000a_        &amp;lt;CourtLevelCaseTypeInterestID&amp;gt;98&amp;lt;/CourtLevelCaseTypeInterestID&amp;gt;_x000d__x000a_        &amp;lt;CaseJudgeFirstName&amp;gt;עפרה&amp;lt;/CaseJudgeFirstName&amp;gt;_x000d__x000a_        &amp;lt;CaseJudgeLastName&amp;gt;גיא&amp;lt;/CaseJudgeLastName&amp;gt;_x000d__x000a_        &amp;lt;JudicalPersonID&amp;gt;028758035@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amp;gt;תיק הוכחות הוכן _x000d__x000a_והעבר ללשכה&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8191573&amp;lt;/DecisionID&amp;gt;_x000d__x000a_        &amp;lt;DecisionName&amp;gt;פסק דין  שניתנה ע&amp;quot;י  עפרה גיא&amp;lt;/DecisionName&amp;gt;_x000d__x000a_        &amp;lt;DecisionStatusID&amp;gt;1&amp;lt;/DecisionStatusID&amp;gt;_x000d__x000a_        &amp;lt;DecisionStatusChangeDate&amp;gt;2023-12-24T15:22:43.977+02:00&amp;lt;/DecisionStatusChangeDate&amp;gt;_x000d__x000a_        &amp;lt;DecisionSignatureDate&amp;gt;2023-11-23T08:40:41.573+02:00&amp;lt;/DecisionSignatureDate&amp;gt;_x000d__x000a_        &amp;lt;DecisionSignatureUserID&amp;gt;028758035@GOV.IL&amp;lt;/DecisionSignatureUserID&amp;gt;_x000d__x000a_        &amp;lt;DecisionCreateDate&amp;gt;2023-11-23T08:46:00.03+02:00&amp;lt;/DecisionCreateDate&amp;gt;_x000d__x000a_        &amp;lt;DecisionChangeDate&amp;gt;2023-12-24T15:23:19.15+02:00&amp;lt;/DecisionChangeDate&amp;gt;_x000d__x000a_        &amp;lt;DecisionChangeUserID&amp;gt;03456537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6655308&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875803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4565374@GOV.IL&amp;lt;/DecisionCreationUserID&amp;gt;_x000d__x000a_        &amp;lt;DecisionDisplayName&amp;gt;פסק דין  שניתנה ע&amp;quot;י  עפרה גיא&amp;lt;/DecisionDisplayName&amp;gt;_x000d__x000a_        &amp;lt;IsScanned&amp;gt;false&amp;lt;/IsScanned&amp;gt;_x000d__x000a_        &amp;lt;DecisionSignatureUserName&amp;gt;עפרה גיא&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7&amp;lt;/DecisionNumberInCase&amp;gt;_x000d__x000a_      &amp;lt;/dt_Decision&amp;gt;_x000d__x000a_      &amp;lt;dt_DecisionCase diffgr:id=&amp;quot;dt_DecisionCase1&amp;quot; msdata:rowOrder=&amp;quot;0&amp;quot;&amp;gt;_x000d__x000a_        &amp;lt;DecisionID&amp;gt;148191573&amp;lt;/DecisionID&amp;gt;_x000d__x000a_        &amp;lt;CaseID&amp;gt;78930291&amp;lt;/CaseID&amp;gt;_x000d__x000a_        &amp;lt;IsOriginal&amp;gt;true&amp;lt;/IsOriginal&amp;gt;_x000d__x000a_        &amp;lt;IsDeleted&amp;gt;false&amp;lt;/IsDeleted&amp;gt;_x000d__x000a_        &amp;lt;CaseName&amp;gt;מאמאן נ&amp;#39; מאמאן בוברוב&amp;lt;/CaseName&amp;gt;_x000d__x000a_        &amp;lt;CaseDisplayIdentifier&amp;gt;4506-01-22 תמ&amp;quot;ש&amp;lt;/CaseDisplayIdentifier&amp;gt;_x000d__x000a_      &amp;lt;/dt_DecisionCase&amp;gt;_x000d__x000a_    &amp;lt;/DecisionDS&amp;gt;_x000d__x000a_  &amp;lt;/diffgr:diffgram&amp;gt;_x000d__x000a_&amp;lt;/DecisionDS&amp;gt;"/>
    <w:docVar w:name="DecisionID" w:val="148191573"/>
    <w:docVar w:name="WordClientAssemblyName" w:val="NGCS.Decision.ClientWordBL"/>
    <w:docVar w:name="WordClientClassName" w:val="NGCS.Decision.ClientWordBL.DecisionClient"/>
  </w:docVars>
  <w:rsids>
    <w:rsidRoot w:val="00694556"/>
    <w:rsid w:val="000032BF"/>
    <w:rsid w:val="00005C8B"/>
    <w:rsid w:val="0001248A"/>
    <w:rsid w:val="00016C35"/>
    <w:rsid w:val="00041ECC"/>
    <w:rsid w:val="00042EC9"/>
    <w:rsid w:val="000460D7"/>
    <w:rsid w:val="000468F4"/>
    <w:rsid w:val="00053A8C"/>
    <w:rsid w:val="0005512F"/>
    <w:rsid w:val="000564AB"/>
    <w:rsid w:val="00061C70"/>
    <w:rsid w:val="00065DC2"/>
    <w:rsid w:val="00066EF2"/>
    <w:rsid w:val="000711F9"/>
    <w:rsid w:val="000728C6"/>
    <w:rsid w:val="0007307E"/>
    <w:rsid w:val="00076309"/>
    <w:rsid w:val="00094580"/>
    <w:rsid w:val="00096F73"/>
    <w:rsid w:val="000C0A6C"/>
    <w:rsid w:val="000D2196"/>
    <w:rsid w:val="000F0B4E"/>
    <w:rsid w:val="001072A9"/>
    <w:rsid w:val="001129C3"/>
    <w:rsid w:val="00113B03"/>
    <w:rsid w:val="001209B4"/>
    <w:rsid w:val="001278D6"/>
    <w:rsid w:val="00132017"/>
    <w:rsid w:val="0014234E"/>
    <w:rsid w:val="0015377E"/>
    <w:rsid w:val="001570E7"/>
    <w:rsid w:val="001663AC"/>
    <w:rsid w:val="001721C7"/>
    <w:rsid w:val="00186910"/>
    <w:rsid w:val="00194EEA"/>
    <w:rsid w:val="001A205E"/>
    <w:rsid w:val="001B0750"/>
    <w:rsid w:val="001B46ED"/>
    <w:rsid w:val="001B5532"/>
    <w:rsid w:val="001B7F70"/>
    <w:rsid w:val="001C228A"/>
    <w:rsid w:val="001C2B1C"/>
    <w:rsid w:val="001C4003"/>
    <w:rsid w:val="001D1705"/>
    <w:rsid w:val="001D3C8D"/>
    <w:rsid w:val="001D4A64"/>
    <w:rsid w:val="001D6715"/>
    <w:rsid w:val="001E0852"/>
    <w:rsid w:val="001F3B78"/>
    <w:rsid w:val="00216D0C"/>
    <w:rsid w:val="00222A50"/>
    <w:rsid w:val="00225F34"/>
    <w:rsid w:val="002310E4"/>
    <w:rsid w:val="00231F90"/>
    <w:rsid w:val="002338A2"/>
    <w:rsid w:val="00242C5A"/>
    <w:rsid w:val="002440D5"/>
    <w:rsid w:val="00245E62"/>
    <w:rsid w:val="00246520"/>
    <w:rsid w:val="00246DA2"/>
    <w:rsid w:val="00251220"/>
    <w:rsid w:val="002547D1"/>
    <w:rsid w:val="00255A29"/>
    <w:rsid w:val="0026570A"/>
    <w:rsid w:val="00272CCD"/>
    <w:rsid w:val="00280FF0"/>
    <w:rsid w:val="002863CE"/>
    <w:rsid w:val="002876D4"/>
    <w:rsid w:val="00290ECC"/>
    <w:rsid w:val="00291640"/>
    <w:rsid w:val="0029574C"/>
    <w:rsid w:val="002968C7"/>
    <w:rsid w:val="002B5026"/>
    <w:rsid w:val="002B78ED"/>
    <w:rsid w:val="002C3330"/>
    <w:rsid w:val="002C3AB4"/>
    <w:rsid w:val="002C3DFC"/>
    <w:rsid w:val="002D5910"/>
    <w:rsid w:val="002E0B65"/>
    <w:rsid w:val="002E5707"/>
    <w:rsid w:val="002E7FA7"/>
    <w:rsid w:val="00312A0B"/>
    <w:rsid w:val="00316F00"/>
    <w:rsid w:val="003219B5"/>
    <w:rsid w:val="00331034"/>
    <w:rsid w:val="0033374C"/>
    <w:rsid w:val="00342921"/>
    <w:rsid w:val="00362761"/>
    <w:rsid w:val="00367660"/>
    <w:rsid w:val="0037025A"/>
    <w:rsid w:val="00372E8E"/>
    <w:rsid w:val="00372F88"/>
    <w:rsid w:val="00380420"/>
    <w:rsid w:val="00381D3A"/>
    <w:rsid w:val="003823DA"/>
    <w:rsid w:val="00387D0E"/>
    <w:rsid w:val="0039298C"/>
    <w:rsid w:val="003A1F3D"/>
    <w:rsid w:val="003A6C74"/>
    <w:rsid w:val="003B3C54"/>
    <w:rsid w:val="003C0C50"/>
    <w:rsid w:val="003C34C0"/>
    <w:rsid w:val="003C5E63"/>
    <w:rsid w:val="003D50F5"/>
    <w:rsid w:val="003D742F"/>
    <w:rsid w:val="003E00AB"/>
    <w:rsid w:val="003E067B"/>
    <w:rsid w:val="003E1BA5"/>
    <w:rsid w:val="003E51A2"/>
    <w:rsid w:val="003E653E"/>
    <w:rsid w:val="003F3D8D"/>
    <w:rsid w:val="003F645D"/>
    <w:rsid w:val="00404DD3"/>
    <w:rsid w:val="00412385"/>
    <w:rsid w:val="0042462D"/>
    <w:rsid w:val="00425B54"/>
    <w:rsid w:val="00426284"/>
    <w:rsid w:val="00427AE0"/>
    <w:rsid w:val="00440155"/>
    <w:rsid w:val="004418EC"/>
    <w:rsid w:val="0044588E"/>
    <w:rsid w:val="00462979"/>
    <w:rsid w:val="00470F11"/>
    <w:rsid w:val="00473303"/>
    <w:rsid w:val="0048061E"/>
    <w:rsid w:val="00496B1D"/>
    <w:rsid w:val="004B50DF"/>
    <w:rsid w:val="004B72A3"/>
    <w:rsid w:val="004C146C"/>
    <w:rsid w:val="004D49A3"/>
    <w:rsid w:val="004E03F5"/>
    <w:rsid w:val="004E16AF"/>
    <w:rsid w:val="004E445C"/>
    <w:rsid w:val="004E6E3C"/>
    <w:rsid w:val="004F0EE3"/>
    <w:rsid w:val="004F2447"/>
    <w:rsid w:val="00506E58"/>
    <w:rsid w:val="00510405"/>
    <w:rsid w:val="00510920"/>
    <w:rsid w:val="005124F1"/>
    <w:rsid w:val="005130F3"/>
    <w:rsid w:val="00517BE8"/>
    <w:rsid w:val="0052059E"/>
    <w:rsid w:val="005237CE"/>
    <w:rsid w:val="00525C11"/>
    <w:rsid w:val="00534BD6"/>
    <w:rsid w:val="00547DB7"/>
    <w:rsid w:val="005518AA"/>
    <w:rsid w:val="00553B6A"/>
    <w:rsid w:val="00555390"/>
    <w:rsid w:val="00563A26"/>
    <w:rsid w:val="005661F7"/>
    <w:rsid w:val="005669AA"/>
    <w:rsid w:val="0057509D"/>
    <w:rsid w:val="00575C00"/>
    <w:rsid w:val="00577EFA"/>
    <w:rsid w:val="0058637F"/>
    <w:rsid w:val="005927E3"/>
    <w:rsid w:val="00594058"/>
    <w:rsid w:val="00594A5D"/>
    <w:rsid w:val="005A2106"/>
    <w:rsid w:val="005A2512"/>
    <w:rsid w:val="005A31AE"/>
    <w:rsid w:val="005B3DC2"/>
    <w:rsid w:val="005B7B83"/>
    <w:rsid w:val="005D085C"/>
    <w:rsid w:val="005D1EFE"/>
    <w:rsid w:val="005D4BDB"/>
    <w:rsid w:val="005E5043"/>
    <w:rsid w:val="005E62A6"/>
    <w:rsid w:val="005E6DE3"/>
    <w:rsid w:val="006025D3"/>
    <w:rsid w:val="006032C5"/>
    <w:rsid w:val="00604417"/>
    <w:rsid w:val="0061219A"/>
    <w:rsid w:val="00613E3E"/>
    <w:rsid w:val="00622BAA"/>
    <w:rsid w:val="00624215"/>
    <w:rsid w:val="00625C89"/>
    <w:rsid w:val="00646758"/>
    <w:rsid w:val="00657CB4"/>
    <w:rsid w:val="00663D42"/>
    <w:rsid w:val="00665646"/>
    <w:rsid w:val="00671BD5"/>
    <w:rsid w:val="00673223"/>
    <w:rsid w:val="006761CF"/>
    <w:rsid w:val="006805C1"/>
    <w:rsid w:val="006811C8"/>
    <w:rsid w:val="0068268F"/>
    <w:rsid w:val="00694556"/>
    <w:rsid w:val="00695C2C"/>
    <w:rsid w:val="006A38CD"/>
    <w:rsid w:val="006B1BFD"/>
    <w:rsid w:val="006D0420"/>
    <w:rsid w:val="006D15CD"/>
    <w:rsid w:val="006E1581"/>
    <w:rsid w:val="006E1A53"/>
    <w:rsid w:val="006E5603"/>
    <w:rsid w:val="006E6B24"/>
    <w:rsid w:val="006F7D86"/>
    <w:rsid w:val="00701375"/>
    <w:rsid w:val="00704CC9"/>
    <w:rsid w:val="00705162"/>
    <w:rsid w:val="007056AA"/>
    <w:rsid w:val="007076E0"/>
    <w:rsid w:val="00717F82"/>
    <w:rsid w:val="00732887"/>
    <w:rsid w:val="007372C4"/>
    <w:rsid w:val="007423AF"/>
    <w:rsid w:val="00751526"/>
    <w:rsid w:val="007523F6"/>
    <w:rsid w:val="00757157"/>
    <w:rsid w:val="00777C5D"/>
    <w:rsid w:val="00783EB8"/>
    <w:rsid w:val="00785BDF"/>
    <w:rsid w:val="00787A8C"/>
    <w:rsid w:val="00795135"/>
    <w:rsid w:val="007A234B"/>
    <w:rsid w:val="007A24FE"/>
    <w:rsid w:val="007A6876"/>
    <w:rsid w:val="007B6F57"/>
    <w:rsid w:val="007B7194"/>
    <w:rsid w:val="007C236E"/>
    <w:rsid w:val="007C6323"/>
    <w:rsid w:val="007E3C28"/>
    <w:rsid w:val="007E62D7"/>
    <w:rsid w:val="007F1048"/>
    <w:rsid w:val="007F1856"/>
    <w:rsid w:val="007F3B10"/>
    <w:rsid w:val="007F3C18"/>
    <w:rsid w:val="007F5789"/>
    <w:rsid w:val="008024FA"/>
    <w:rsid w:val="00802834"/>
    <w:rsid w:val="0080296E"/>
    <w:rsid w:val="00805A65"/>
    <w:rsid w:val="00814CCD"/>
    <w:rsid w:val="00820005"/>
    <w:rsid w:val="008221D8"/>
    <w:rsid w:val="00831D89"/>
    <w:rsid w:val="008354BE"/>
    <w:rsid w:val="0084316E"/>
    <w:rsid w:val="00844303"/>
    <w:rsid w:val="008464FD"/>
    <w:rsid w:val="00846D27"/>
    <w:rsid w:val="0084726F"/>
    <w:rsid w:val="008539B1"/>
    <w:rsid w:val="00853FFF"/>
    <w:rsid w:val="008742DA"/>
    <w:rsid w:val="0088270B"/>
    <w:rsid w:val="00885F8A"/>
    <w:rsid w:val="008862FF"/>
    <w:rsid w:val="0089549F"/>
    <w:rsid w:val="00895E22"/>
    <w:rsid w:val="008A1E45"/>
    <w:rsid w:val="008A6147"/>
    <w:rsid w:val="008B0055"/>
    <w:rsid w:val="008C2590"/>
    <w:rsid w:val="008D2F83"/>
    <w:rsid w:val="008D7960"/>
    <w:rsid w:val="008F4AE4"/>
    <w:rsid w:val="00903896"/>
    <w:rsid w:val="00903BFB"/>
    <w:rsid w:val="00903DB5"/>
    <w:rsid w:val="00907AB7"/>
    <w:rsid w:val="00913FBA"/>
    <w:rsid w:val="00921AA0"/>
    <w:rsid w:val="009273B0"/>
    <w:rsid w:val="00927813"/>
    <w:rsid w:val="00935BBB"/>
    <w:rsid w:val="009426C8"/>
    <w:rsid w:val="00944D13"/>
    <w:rsid w:val="00957773"/>
    <w:rsid w:val="00966024"/>
    <w:rsid w:val="00966A29"/>
    <w:rsid w:val="00970646"/>
    <w:rsid w:val="0097713E"/>
    <w:rsid w:val="009810D6"/>
    <w:rsid w:val="00983C5F"/>
    <w:rsid w:val="00983EA8"/>
    <w:rsid w:val="009A1544"/>
    <w:rsid w:val="009A3B57"/>
    <w:rsid w:val="009A47CF"/>
    <w:rsid w:val="009B1BCB"/>
    <w:rsid w:val="009B6FE4"/>
    <w:rsid w:val="009C605A"/>
    <w:rsid w:val="009C6146"/>
    <w:rsid w:val="009D30E6"/>
    <w:rsid w:val="009E0263"/>
    <w:rsid w:val="009E187B"/>
    <w:rsid w:val="009E35CD"/>
    <w:rsid w:val="009E6326"/>
    <w:rsid w:val="00A0216C"/>
    <w:rsid w:val="00A03B17"/>
    <w:rsid w:val="00A06221"/>
    <w:rsid w:val="00A10478"/>
    <w:rsid w:val="00A17038"/>
    <w:rsid w:val="00A22B69"/>
    <w:rsid w:val="00A3449B"/>
    <w:rsid w:val="00A3670A"/>
    <w:rsid w:val="00A43458"/>
    <w:rsid w:val="00A479BF"/>
    <w:rsid w:val="00A57285"/>
    <w:rsid w:val="00A613EE"/>
    <w:rsid w:val="00A63D5C"/>
    <w:rsid w:val="00A65DDD"/>
    <w:rsid w:val="00A67ECA"/>
    <w:rsid w:val="00A752B0"/>
    <w:rsid w:val="00A753AE"/>
    <w:rsid w:val="00A75A4E"/>
    <w:rsid w:val="00A7625F"/>
    <w:rsid w:val="00A818D9"/>
    <w:rsid w:val="00A97E0E"/>
    <w:rsid w:val="00AB5CE6"/>
    <w:rsid w:val="00AC2FF9"/>
    <w:rsid w:val="00AC37B7"/>
    <w:rsid w:val="00AC4EE5"/>
    <w:rsid w:val="00AD77B6"/>
    <w:rsid w:val="00AE2F19"/>
    <w:rsid w:val="00AE6B4F"/>
    <w:rsid w:val="00AF1ED6"/>
    <w:rsid w:val="00AF6302"/>
    <w:rsid w:val="00AF7F6B"/>
    <w:rsid w:val="00B05CC4"/>
    <w:rsid w:val="00B11F1A"/>
    <w:rsid w:val="00B17C84"/>
    <w:rsid w:val="00B2069F"/>
    <w:rsid w:val="00B32830"/>
    <w:rsid w:val="00B33FE4"/>
    <w:rsid w:val="00B3597E"/>
    <w:rsid w:val="00B368FE"/>
    <w:rsid w:val="00B543EB"/>
    <w:rsid w:val="00B613BB"/>
    <w:rsid w:val="00B70E5C"/>
    <w:rsid w:val="00B74C9F"/>
    <w:rsid w:val="00B75784"/>
    <w:rsid w:val="00B80CBD"/>
    <w:rsid w:val="00B8638F"/>
    <w:rsid w:val="00B90EE6"/>
    <w:rsid w:val="00B9430B"/>
    <w:rsid w:val="00BA1627"/>
    <w:rsid w:val="00BA7335"/>
    <w:rsid w:val="00BB738B"/>
    <w:rsid w:val="00BC3369"/>
    <w:rsid w:val="00BD386C"/>
    <w:rsid w:val="00BE3511"/>
    <w:rsid w:val="00BE5B09"/>
    <w:rsid w:val="00BF4C68"/>
    <w:rsid w:val="00BF72D2"/>
    <w:rsid w:val="00BF77EE"/>
    <w:rsid w:val="00C037AE"/>
    <w:rsid w:val="00C0474D"/>
    <w:rsid w:val="00C07353"/>
    <w:rsid w:val="00C0786E"/>
    <w:rsid w:val="00C17BBC"/>
    <w:rsid w:val="00C27FE2"/>
    <w:rsid w:val="00C4467B"/>
    <w:rsid w:val="00C57356"/>
    <w:rsid w:val="00C5762F"/>
    <w:rsid w:val="00C57E5C"/>
    <w:rsid w:val="00C60F0C"/>
    <w:rsid w:val="00C612A4"/>
    <w:rsid w:val="00C653F4"/>
    <w:rsid w:val="00C675F3"/>
    <w:rsid w:val="00C677B1"/>
    <w:rsid w:val="00C81F9E"/>
    <w:rsid w:val="00C83E56"/>
    <w:rsid w:val="00C933B4"/>
    <w:rsid w:val="00C954E2"/>
    <w:rsid w:val="00C96608"/>
    <w:rsid w:val="00CB6B94"/>
    <w:rsid w:val="00CC0D60"/>
    <w:rsid w:val="00CC5404"/>
    <w:rsid w:val="00CD0FC8"/>
    <w:rsid w:val="00CD1591"/>
    <w:rsid w:val="00CD1735"/>
    <w:rsid w:val="00CD2791"/>
    <w:rsid w:val="00CD2CB9"/>
    <w:rsid w:val="00CD7523"/>
    <w:rsid w:val="00CE0286"/>
    <w:rsid w:val="00CE1644"/>
    <w:rsid w:val="00D05FF3"/>
    <w:rsid w:val="00D1698F"/>
    <w:rsid w:val="00D26717"/>
    <w:rsid w:val="00D26EB0"/>
    <w:rsid w:val="00D33F8A"/>
    <w:rsid w:val="00D36F8D"/>
    <w:rsid w:val="00D37BA8"/>
    <w:rsid w:val="00D52D22"/>
    <w:rsid w:val="00D53924"/>
    <w:rsid w:val="00D61AC2"/>
    <w:rsid w:val="00D6440B"/>
    <w:rsid w:val="00D74A4D"/>
    <w:rsid w:val="00D774A0"/>
    <w:rsid w:val="00D912B6"/>
    <w:rsid w:val="00D96D8C"/>
    <w:rsid w:val="00DA7D6B"/>
    <w:rsid w:val="00DC4FC3"/>
    <w:rsid w:val="00DD03BE"/>
    <w:rsid w:val="00DD18F7"/>
    <w:rsid w:val="00DD6F13"/>
    <w:rsid w:val="00DE3ED1"/>
    <w:rsid w:val="00DF0631"/>
    <w:rsid w:val="00DF5AB1"/>
    <w:rsid w:val="00E00B6F"/>
    <w:rsid w:val="00E14700"/>
    <w:rsid w:val="00E24DF8"/>
    <w:rsid w:val="00E27142"/>
    <w:rsid w:val="00E3036B"/>
    <w:rsid w:val="00E32869"/>
    <w:rsid w:val="00E334D4"/>
    <w:rsid w:val="00E37ECC"/>
    <w:rsid w:val="00E42605"/>
    <w:rsid w:val="00E51F89"/>
    <w:rsid w:val="00E54642"/>
    <w:rsid w:val="00E6198C"/>
    <w:rsid w:val="00E84EBB"/>
    <w:rsid w:val="00E84F8E"/>
    <w:rsid w:val="00E91611"/>
    <w:rsid w:val="00E967D5"/>
    <w:rsid w:val="00E97908"/>
    <w:rsid w:val="00E97FD2"/>
    <w:rsid w:val="00EA00D7"/>
    <w:rsid w:val="00EC3107"/>
    <w:rsid w:val="00ED4F34"/>
    <w:rsid w:val="00EF3ED0"/>
    <w:rsid w:val="00EF5D6E"/>
    <w:rsid w:val="00EF7D61"/>
    <w:rsid w:val="00F01C22"/>
    <w:rsid w:val="00F065A7"/>
    <w:rsid w:val="00F0782C"/>
    <w:rsid w:val="00F107C8"/>
    <w:rsid w:val="00F22BB9"/>
    <w:rsid w:val="00F2392C"/>
    <w:rsid w:val="00F462E2"/>
    <w:rsid w:val="00F46531"/>
    <w:rsid w:val="00F5377E"/>
    <w:rsid w:val="00F54BE9"/>
    <w:rsid w:val="00F65286"/>
    <w:rsid w:val="00F6684B"/>
    <w:rsid w:val="00F672B2"/>
    <w:rsid w:val="00F70B3D"/>
    <w:rsid w:val="00F77F4D"/>
    <w:rsid w:val="00F85A8E"/>
    <w:rsid w:val="00F86B08"/>
    <w:rsid w:val="00FA3694"/>
    <w:rsid w:val="00FA6E2D"/>
    <w:rsid w:val="00FA778A"/>
    <w:rsid w:val="00FC0165"/>
    <w:rsid w:val="00FC1766"/>
    <w:rsid w:val="00FC23A3"/>
    <w:rsid w:val="00FD1B06"/>
    <w:rsid w:val="00FD3077"/>
    <w:rsid w:val="00FD5717"/>
    <w:rsid w:val="00FE49A7"/>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78BBD01-5325-46C3-AD38-118464241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03DB5"/>
    <w:rPr>
      <w:color w:val="808080"/>
    </w:rPr>
  </w:style>
  <w:style w:type="paragraph" w:customStyle="1" w:styleId="David">
    <w:name w:val="סגנון (עברית ושפות אחרות) David מיושר לשני הצדדים מרווח בין שורות..."/>
    <w:basedOn w:val="a"/>
    <w:rsid w:val="00983C5F"/>
    <w:pPr>
      <w:spacing w:line="360" w:lineRule="auto"/>
      <w:jc w:val="both"/>
    </w:pPr>
    <w:rPr>
      <w:noProof w:val="0"/>
    </w:rPr>
  </w:style>
  <w:style w:type="character" w:styleId="Hyperlink">
    <w:name w:val="Hyperlink"/>
    <w:basedOn w:val="a0"/>
    <w:unhideWhenUsed/>
    <w:rsid w:val="009E187B"/>
    <w:rPr>
      <w:color w:val="0000FF" w:themeColor="hyperlink"/>
      <w:u w:val="single"/>
    </w:rPr>
  </w:style>
  <w:style w:type="paragraph" w:customStyle="1" w:styleId="Ruller4">
    <w:name w:val="Ruller4"/>
    <w:basedOn w:val="a"/>
    <w:rsid w:val="00DC4FC3"/>
    <w:pPr>
      <w:tabs>
        <w:tab w:val="left" w:pos="800"/>
      </w:tabs>
      <w:overflowPunct w:val="0"/>
      <w:autoSpaceDE w:val="0"/>
      <w:autoSpaceDN w:val="0"/>
      <w:adjustRightInd w:val="0"/>
      <w:spacing w:line="360" w:lineRule="auto"/>
      <w:jc w:val="both"/>
    </w:pPr>
    <w:rPr>
      <w:rFonts w:ascii="Arial TUR" w:hAnsi="Arial TUR" w:cs="FrankRuehl"/>
      <w:noProof w:val="0"/>
      <w:spacing w:val="10"/>
      <w:sz w:val="22"/>
      <w:szCs w:val="28"/>
    </w:rPr>
  </w:style>
  <w:style w:type="paragraph" w:styleId="ad">
    <w:name w:val="Title"/>
    <w:basedOn w:val="a"/>
    <w:next w:val="a"/>
    <w:link w:val="ae"/>
    <w:qFormat/>
    <w:rsid w:val="00C60F0C"/>
    <w:pPr>
      <w:spacing w:before="100" w:beforeAutospacing="1" w:after="240" w:line="360" w:lineRule="auto"/>
      <w:ind w:left="935" w:right="851"/>
      <w:jc w:val="both"/>
    </w:pPr>
    <w:rPr>
      <w:rFonts w:ascii="David" w:hAnsi="David"/>
      <w:b/>
      <w:bCs/>
      <w:noProof w:val="0"/>
    </w:rPr>
  </w:style>
  <w:style w:type="character" w:customStyle="1" w:styleId="ae">
    <w:name w:val="כותרת טקסט תו"/>
    <w:basedOn w:val="a0"/>
    <w:link w:val="ad"/>
    <w:rsid w:val="00C60F0C"/>
    <w:rPr>
      <w:rFonts w:ascii="David" w:hAnsi="David" w:cs="David"/>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5173">
      <w:bodyDiv w:val="1"/>
      <w:marLeft w:val="0"/>
      <w:marRight w:val="0"/>
      <w:marTop w:val="0"/>
      <w:marBottom w:val="0"/>
      <w:divBdr>
        <w:top w:val="none" w:sz="0" w:space="0" w:color="auto"/>
        <w:left w:val="none" w:sz="0" w:space="0" w:color="auto"/>
        <w:bottom w:val="none" w:sz="0" w:space="0" w:color="auto"/>
        <w:right w:val="none" w:sz="0" w:space="0" w:color="auto"/>
      </w:divBdr>
      <w:divsChild>
        <w:div w:id="368535536">
          <w:marLeft w:val="0"/>
          <w:marRight w:val="0"/>
          <w:marTop w:val="0"/>
          <w:marBottom w:val="0"/>
          <w:divBdr>
            <w:top w:val="none" w:sz="0" w:space="0" w:color="auto"/>
            <w:left w:val="none" w:sz="0" w:space="0" w:color="auto"/>
            <w:bottom w:val="none" w:sz="0" w:space="0" w:color="auto"/>
            <w:right w:val="none" w:sz="0" w:space="0" w:color="auto"/>
          </w:divBdr>
          <w:divsChild>
            <w:div w:id="1311133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29509">
      <w:bodyDiv w:val="1"/>
      <w:marLeft w:val="0"/>
      <w:marRight w:val="0"/>
      <w:marTop w:val="0"/>
      <w:marBottom w:val="0"/>
      <w:divBdr>
        <w:top w:val="none" w:sz="0" w:space="0" w:color="auto"/>
        <w:left w:val="none" w:sz="0" w:space="0" w:color="auto"/>
        <w:bottom w:val="none" w:sz="0" w:space="0" w:color="auto"/>
        <w:right w:val="none" w:sz="0" w:space="0" w:color="auto"/>
      </w:divBdr>
    </w:div>
    <w:div w:id="205653259">
      <w:bodyDiv w:val="1"/>
      <w:marLeft w:val="0"/>
      <w:marRight w:val="0"/>
      <w:marTop w:val="0"/>
      <w:marBottom w:val="0"/>
      <w:divBdr>
        <w:top w:val="none" w:sz="0" w:space="0" w:color="auto"/>
        <w:left w:val="none" w:sz="0" w:space="0" w:color="auto"/>
        <w:bottom w:val="none" w:sz="0" w:space="0" w:color="auto"/>
        <w:right w:val="none" w:sz="0" w:space="0" w:color="auto"/>
      </w:divBdr>
    </w:div>
    <w:div w:id="302777517">
      <w:bodyDiv w:val="1"/>
      <w:marLeft w:val="0"/>
      <w:marRight w:val="0"/>
      <w:marTop w:val="0"/>
      <w:marBottom w:val="0"/>
      <w:divBdr>
        <w:top w:val="none" w:sz="0" w:space="0" w:color="auto"/>
        <w:left w:val="none" w:sz="0" w:space="0" w:color="auto"/>
        <w:bottom w:val="none" w:sz="0" w:space="0" w:color="auto"/>
        <w:right w:val="none" w:sz="0" w:space="0" w:color="auto"/>
      </w:divBdr>
    </w:div>
    <w:div w:id="441874682">
      <w:bodyDiv w:val="1"/>
      <w:marLeft w:val="0"/>
      <w:marRight w:val="0"/>
      <w:marTop w:val="0"/>
      <w:marBottom w:val="0"/>
      <w:divBdr>
        <w:top w:val="none" w:sz="0" w:space="0" w:color="auto"/>
        <w:left w:val="none" w:sz="0" w:space="0" w:color="auto"/>
        <w:bottom w:val="none" w:sz="0" w:space="0" w:color="auto"/>
        <w:right w:val="none" w:sz="0" w:space="0" w:color="auto"/>
      </w:divBdr>
    </w:div>
    <w:div w:id="731848575">
      <w:bodyDiv w:val="1"/>
      <w:marLeft w:val="0"/>
      <w:marRight w:val="0"/>
      <w:marTop w:val="0"/>
      <w:marBottom w:val="0"/>
      <w:divBdr>
        <w:top w:val="none" w:sz="0" w:space="0" w:color="auto"/>
        <w:left w:val="none" w:sz="0" w:space="0" w:color="auto"/>
        <w:bottom w:val="none" w:sz="0" w:space="0" w:color="auto"/>
        <w:right w:val="none" w:sz="0" w:space="0" w:color="auto"/>
      </w:divBdr>
    </w:div>
    <w:div w:id="911429952">
      <w:bodyDiv w:val="1"/>
      <w:marLeft w:val="0"/>
      <w:marRight w:val="0"/>
      <w:marTop w:val="0"/>
      <w:marBottom w:val="0"/>
      <w:divBdr>
        <w:top w:val="none" w:sz="0" w:space="0" w:color="auto"/>
        <w:left w:val="none" w:sz="0" w:space="0" w:color="auto"/>
        <w:bottom w:val="none" w:sz="0" w:space="0" w:color="auto"/>
        <w:right w:val="none" w:sz="0" w:space="0" w:color="auto"/>
      </w:divBdr>
      <w:divsChild>
        <w:div w:id="873927249">
          <w:marLeft w:val="0"/>
          <w:marRight w:val="0"/>
          <w:marTop w:val="0"/>
          <w:marBottom w:val="0"/>
          <w:divBdr>
            <w:top w:val="none" w:sz="0" w:space="0" w:color="auto"/>
            <w:left w:val="none" w:sz="0" w:space="0" w:color="auto"/>
            <w:bottom w:val="none" w:sz="0" w:space="0" w:color="auto"/>
            <w:right w:val="none" w:sz="0" w:space="0" w:color="auto"/>
          </w:divBdr>
          <w:divsChild>
            <w:div w:id="1343045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785408">
      <w:bodyDiv w:val="1"/>
      <w:marLeft w:val="0"/>
      <w:marRight w:val="0"/>
      <w:marTop w:val="0"/>
      <w:marBottom w:val="0"/>
      <w:divBdr>
        <w:top w:val="none" w:sz="0" w:space="0" w:color="auto"/>
        <w:left w:val="none" w:sz="0" w:space="0" w:color="auto"/>
        <w:bottom w:val="none" w:sz="0" w:space="0" w:color="auto"/>
        <w:right w:val="none" w:sz="0" w:space="0" w:color="auto"/>
      </w:divBdr>
    </w:div>
    <w:div w:id="1063331138">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07070617">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62326070">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039692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g"/><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nevo.co.il/case/5675793"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Psika_word/elyon/E13-58000238.pdf"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nevo.co.il/case/6171765"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nevo.co.il/case/6116531"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78930291</CaseID>
    <CaseJudicialPersonPresentationDS>
      <CaseJudicalPersonActive>
        <CaseID>78930291</CaseID>
        <JudicialPersonID>028758035@GOV.IL</JudicialPersonID>
        <JudicialPersonTypeID>1</JudicialPersonTypeID>
        <JudicialTypeID>1</JudicialTypeID>
        <IsChairman>false</IsChairman>
        <TreatmentStartDate>2022-01-03T11:05:22.53+02:00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iesSelectionDS>
      <CaseParties>
        <PartyTypeName>עד</PartyTypeName>
        <ProceedingType>בית משפט</ProceedingType>
        <PleaName>כתב תביעה</PleaName>
        <PartyBelonging> - </PartyBelonging>
        <RoleName>עד בית משפט </RoleName>
        <IsSubProceeding>FALSE</IsSubProceeding>
        <FullName>איתי אלמוג</FullName>
        <FirstName>איתי</FirstName>
        <LastName>אלמוג</LastName>
        <PartyPropertyName/>
        <AuthenticationTypeAndNumber>ת"ז 036697381</AuthenticationTypeAndNumber>
        <RepresentatedOrRepresentativesNames/>
        <RepresentatedOrRepresentativesCount>0</RepresentatedOrRepresentativesCount>
        <InvitedBy/>
        <CaseID>78930291</CaseID>
        <CaseJudicialPersonPresentationDS>
          <CaseJudicalPersonActive>
            <CaseID>78930291</CaseID>
            <JudicialPersonID>028758035@GOV.IL</JudicialPersonID>
            <JudicialPersonTypeID>1</JudicialPersonTypeID>
            <JudicialTypeID>1</JudicialTypeID>
            <IsChairman>false</IsChairman>
            <TreatmentStartDate>2022-01-03T11:05:22.53+02:00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255193465</CasePartyID>
        <PartyTypeID>4</PartyTypeID>
        <ActivityStatusID>1</ActivityStatusID>
        <PartyAliasID>101</PartyAliasID>
        <PartyAliasName>עד בית משפט</PartyAliasName>
        <LegalEntityID>70808737</LegalEntityID>
        <CaseLegalEntityID>124198731</CaseLegalEntityID>
        <AuthenticationTypeID>1</AuthenticationTypeID>
        <AuthenticationTypeName>ת"ז</AuthenticationTypeName>
        <LegalEntityNumber>036697381</LegalEntityNumber>
        <IsMainPartyType>true</IsMainPartyType>
        <CaseDisplayIdentifier>4506-01-22</CaseDisplayIdentifier>
        <CaseTypeID>15</CaseTypeID>
        <CaseTypeName>תיק משפחה (תמ"ש)</CaseTypeName>
        <CaseName>מאמאן נ' מאמאן בוברוב</CaseName>
        <FullAddress>צה"ל 8 אשקלון </FullAddress>
        <MotionID>0</MotionID>
        <CasePleaID>0</CasePleaID>
        <FatherName>מרדכי</FatherName>
        <LinkedCaseID>0</LinkedCaseID>
        <CasePartyCategoryID>1</CasePartyCategoryID>
        <LegalEntityAddressID>87866395</LegalEntityAddressID>
        <PleaTypeID>4</PleaTypeID>
        <GroupPartyAlias/>
        <IsConverted>false</IsConverted>
        <LegalEntityRegisteredNameID>9954010</LegalEntityRegisteredNameID>
        <LegalEntityNameID>94804699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איתי אלמוג</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הילה הולנדר</FullName>
        <FirstName>הילה</FirstName>
        <LastName>הולנדר</LastName>
        <PartyPropertyName/>
        <AuthenticationTypeAndNumber>מ.ר. 78886</AuthenticationTypeAndNumber>
        <RepresentatedOrRepresentativesNames>מתיה מאמאן בוברוב</RepresentatedOrRepresentativesNames>
        <RepresentatedOrRepresentativesCount>1</RepresentatedOrRepresentativesCount>
        <InvitedBy/>
        <CaseID>78930291</CaseID>
        <CaseJudicialPersonPresentationDS>
          <CaseJudicalPersonActive>
            <CaseID>78930291</CaseID>
            <JudicialPersonID>028758035@GOV.IL</JudicialPersonID>
            <JudicialPersonTypeID>1</JudicialPersonTypeID>
            <JudicialTypeID>1</JudicialTypeID>
            <IsChairman>false</IsChairman>
            <TreatmentStartDate>2022-01-03T11:05:22.53+02:00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236111139</CasePartyID>
        <PartyTypeID>2</PartyTypeID>
        <ActivityStatusID>1</ActivityStatusID>
        <PartyAliasID>21</PartyAliasID>
        <PartyAliasName>בא כוח נתבעים</PartyAliasName>
        <LegalEntityID>77707147</LegalEntityID>
        <CaseLegalEntityID>118292726</CaseLegalEntityID>
        <AuthenticationTypeID>4</AuthenticationTypeID>
        <AuthenticationTypeName>מ.ר.</AuthenticationTypeName>
        <LegalEntityNumber>78886</LegalEntityNumber>
        <IsMainPartyType>true</IsMainPartyType>
        <CaseDisplayIdentifier>4506-01-22</CaseDisplayIdentifier>
        <CaseTypeID>15</CaseTypeID>
        <CaseTypeName>תיק משפחה (תמ"ש)</CaseTypeName>
        <CaseName>מאמאן נ' מאמאן בוברוב</CaseName>
        <FullAddress>בר כוכבא 7/9 אשקלון </FullAddress>
        <EmailAddress>hila.shansho@gmail.com</EmailAddress>
        <MotionID>0</MotionID>
        <CasePleaID>0</CasePleaID>
        <LinkedCaseID>0</LinkedCaseID>
        <PartyID>2</PartyID>
        <CasePartyCategoryID>2</CasePartyCategoryID>
        <LegalEntityAddressID>81993969</LegalEntityAddressID>
        <LegalEntityEmailAddressID>68002550</LegalEntityEmailAddressID>
        <PleaTypeID>4</PleaTypeID>
        <LawyerOfficeName>משרד עו"ד הילה הולנדר</LawyerOfficeName>
        <LawyerOfficeID>77707148</LawyerOfficeID>
        <GroupPartyAlias/>
        <IsConverted>false</IsConverted>
        <LegalEntityNameID>86827074</LegalEntityNameID>
        <RepresentatedNamesOfAssistant/>
        <LegalEntityTypeID>4</LegalEntityTypeID>
        <IsVerdictExists>false</IsVerdictExists>
        <IsAsirAzir>false</IsAsirAzir>
        <IsPublicationProhibited>false</IsPublicationProhibited>
        <PublicationProhibitedFullName>הילה הולנדר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משה מאמאן</FullName>
        <FirstName>משה</FirstName>
        <LastName>מאמאן</LastName>
        <PartyPropertyName/>
        <AuthenticationTypeAndNumber>ת"ז 058141888</AuthenticationTypeAndNumber>
        <RepresentatedOrRepresentativesNames>שרית ישר</RepresentatedOrRepresentativesNames>
        <RepresentatedOrRepresentativesCount>1</RepresentatedOrRepresentativesCount>
        <InvitedBy/>
        <CaseID>78930291</CaseID>
        <CaseJudicialPersonPresentationDS>
          <CaseJudicalPersonActive>
            <CaseID>78930291</CaseID>
            <JudicialPersonID>028758035@GOV.IL</JudicialPersonID>
            <JudicialPersonTypeID>1</JudicialPersonTypeID>
            <JudicialTypeID>1</JudicialTypeID>
            <IsChairman>false</IsChairman>
            <TreatmentStartDate>2022-01-03T11:05:22.53+02:00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235536840</CasePartyID>
        <PartyTypeID>1</PartyTypeID>
        <ActivityStatusID>1</ActivityStatusID>
        <PartyAliasID>1</PartyAliasID>
        <PartyAliasName>תובע</PartyAliasName>
        <OrdinalNumber>1</OrdinalNumber>
        <LegalEntityID>70069141</LegalEntityID>
        <CaseLegalEntityID>118117043</CaseLegalEntityID>
        <AuthenticationTypeID>1</AuthenticationTypeID>
        <AuthenticationTypeName>ת"ז</AuthenticationTypeName>
        <LegalEntityNumber>058141888</LegalEntityNumber>
        <IsMainPartyType>true</IsMainPartyType>
        <CaseDisplayIdentifier>4506-01-22</CaseDisplayIdentifier>
        <CaseTypeID>15</CaseTypeID>
        <CaseTypeName>תיק משפחה (תמ"ש)</CaseTypeName>
        <CaseName>מאמאן נ' מאמאן בוברוב</CaseName>
        <FullAddress>התמר 25 אשקלון </FullAddress>
        <MotionID>0</MotionID>
        <CasePleaID>0</CasePleaID>
        <BirthDate>1963-07-30T00:00:00+03:00</BirthDate>
        <FatherName>מרדכי   </FatherName>
        <LinkedCaseID>0</LinkedCaseID>
        <PartyID>1</PartyID>
        <CasePartyCategoryID>2</CasePartyCategoryID>
        <LegalEntityAddressID>86018068</LegalEntityAddressID>
        <PleaTypeID>4</PleaTypeID>
        <GroupPartyAlias>תובעים</GroupPartyAlias>
        <IsConverted>false</IsConverted>
        <LegalEntityRegisteredNameID>2608671</LegalEntityRegisteredNameID>
        <LegalEntityNameID>92478093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משה מאמאן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שרית ישר</FullName>
        <FirstName>שרית</FirstName>
        <LastName>ישר</LastName>
        <PartyPropertyName/>
        <AuthenticationTypeAndNumber>מ.ר. 50628</AuthenticationTypeAndNumber>
        <RepresentatedOrRepresentativesNames>משה מאמאן</RepresentatedOrRepresentativesNames>
        <RepresentatedOrRepresentativesCount>1</RepresentatedOrRepresentativesCount>
        <InvitedBy/>
        <CaseID>78930291</CaseID>
        <CaseJudicialPersonPresentationDS>
          <CaseJudicalPersonActive>
            <CaseID>78930291</CaseID>
            <JudicialPersonID>028758035@GOV.IL</JudicialPersonID>
            <JudicialPersonTypeID>1</JudicialPersonTypeID>
            <JudicialTypeID>1</JudicialTypeID>
            <IsChairman>false</IsChairman>
            <TreatmentStartDate>2022-01-03T11:05:22.53+02:00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235536841</CasePartyID>
        <PartyTypeID>2</PartyTypeID>
        <ActivityStatusID>1</ActivityStatusID>
        <PartyAliasID>20</PartyAliasID>
        <PartyAliasName>בא כוח תובעים</PartyAliasName>
        <OrdinalNumber>1</OrdinalNumber>
        <LegalEntityID>15874064</LegalEntityID>
        <CaseLegalEntityID>118117044</CaseLegalEntityID>
        <AuthenticationTypeID>4</AuthenticationTypeID>
        <AuthenticationTypeName>מ.ר.</AuthenticationTypeName>
        <LegalEntityNumber>50628</LegalEntityNumber>
        <IsMainPartyType>true</IsMainPartyType>
        <CaseDisplayIdentifier>4506-01-22</CaseDisplayIdentifier>
        <CaseTypeID>15</CaseTypeID>
        <CaseTypeName>תיק משפחה (תמ"ש)</CaseTypeName>
        <CaseName>מאמאן נ' מאמאן בוברוב</CaseName>
        <FullAddress>הרצל 3 אשקלון בית פרנק</FullAddress>
        <EmailAddress>8289301@gmail.com</EmailAddress>
        <MotionID>0</MotionID>
        <CasePleaID>0</CasePleaID>
        <LinkedCaseID>0</LinkedCaseID>
        <PartyID>1</PartyID>
        <CasePartyCategoryID>2</CasePartyCategoryID>
        <LegalEntityAddressID>83338236</LegalEntityAddressID>
        <LegalEntityEmailAddressID>67937775</LegalEntityEmailAddressID>
        <PleaTypeID>4</PleaTypeID>
        <LawyerOfficeName>משרד עו"ד שרית ישר</LawyerOfficeName>
        <LawyerOfficeID>15874065</LawyerOfficeID>
        <GroupPartyAlias/>
        <IsConverted>false</IsConverted>
        <LegalEntityNameID>17521162</LegalEntityNameID>
        <RepresentatedNamesOfAssistant/>
        <LegalEntityTypeID>4</LegalEntityTypeID>
        <IsVerdictExists>false</IsVerdictExists>
        <IsAsirAzir>false</IsAsirAzir>
        <IsPublicationProhibited>false</IsPublicationProhibited>
        <PublicationProhibitedFullName>שרית ישר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מתיה מאמאן בוברוב</FullName>
        <FirstName>מתיה</FirstName>
        <LastName>מאמאן בוברוב</LastName>
        <PartyPropertyName/>
        <AuthenticationTypeAndNumber>ת"ז 058821570</AuthenticationTypeAndNumber>
        <RepresentatedOrRepresentativesNames>הילה הולנדר</RepresentatedOrRepresentativesNames>
        <RepresentatedOrRepresentativesCount>1</RepresentatedOrRepresentativesCount>
        <InvitedBy/>
        <CaseID>78930291</CaseID>
        <CaseJudicialPersonPresentationDS>
          <CaseJudicalPersonActive>
            <CaseID>78930291</CaseID>
            <JudicialPersonID>028758035@GOV.IL</JudicialPersonID>
            <JudicialPersonTypeID>1</JudicialPersonTypeID>
            <JudicialTypeID>1</JudicialTypeID>
            <IsChairman>false</IsChairman>
            <TreatmentStartDate>2022-01-03T11:05:22.53+02:00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235536842</CasePartyID>
        <PartyTypeID>1</PartyTypeID>
        <ActivityStatusID>1</ActivityStatusID>
        <PartyAliasID>2</PartyAliasID>
        <PartyAliasName>נתבע</PartyAliasName>
        <OrdinalNumber>1</OrdinalNumber>
        <LegalEntityID>70211729</LegalEntityID>
        <CaseLegalEntityID>118117045</CaseLegalEntityID>
        <AuthenticationTypeID>1</AuthenticationTypeID>
        <AuthenticationTypeName>ת"ז</AuthenticationTypeName>
        <LegalEntityNumber>058821570</LegalEntityNumber>
        <IsMainPartyType>true</IsMainPartyType>
        <CaseDisplayIdentifier>4506-01-22</CaseDisplayIdentifier>
        <CaseTypeID>15</CaseTypeID>
        <CaseTypeName>תיק משפחה (תמ"ש)</CaseTypeName>
        <CaseName>מאמאן נ' מאמאן בוברוב</CaseName>
        <FullAddress/>
        <MotionID>0</MotionID>
        <CasePleaID>0</CasePleaID>
        <FatherName>נתן</FatherName>
        <LinkedCaseID>0</LinkedCaseID>
        <PartyID>2</PartyID>
        <CasePartyCategoryID>2</CasePartyCategoryID>
        <PleaTypeID>4</PleaTypeID>
        <GroupPartyAlias>נתבעים</GroupPartyAlias>
        <IsConverted>false</IsConverted>
        <LegalEntityNameID>92478094</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מתיה מאמאן בוברוב</PublicationProhibitedFullName>
      </CaseParties>
    </CasePartiesSelectionDS>
    <DecisionName>פסק דין  שניתנה ע"י  עפרה גיא</DecisionName>
    <CourtDisplayName>בית משפט לענייני משפחה באשדוד</CourtDisplayName>
    <IsCaseJudgePanel>false</IsCaseJudgePanel>
    <DecisionSignatureDate>2023-11-23T08:40:41.5728085+02:00</DecisionSignatureDate>
    <OpenCaseDate>2022-01-03T11:02:00+02:00</OpenCaseDate>
    <CaseFeeSum>0.000</CaseFeeSum>
    <DecisionTypeID>2</DecisionTypeID>
    <DecisionSignatureUserName>עפרה גיא</DecisionSignatureUserName>
    <DecisionSignatureDateHebrew>2023-11-23T08:40:41.5728085+02:00</DecisionSignatureDateHebrew>
    <DecisionWriterID>028758035@GOV.IL</DecisionWriterID>
    <CourtAddress>רח' מורדי הגטאות רובע ב', אשדוד 77370</CourtAddress>
    <IsAutoTextInCaseExist>false</IsAutoTextInCaseExist>
    <DecisionSignatureRoleName>שופט</DecisionSignatureRoleName>
    <DecisionSignatureUserTitleName>שופטת</DecisionSignatureUserTitleName>
    <CaseName>מאמאן נ' מאמאן בוברוב</CaseName>
    <DecisionNumberInCase>7</DecisionNumberInCase>
  </dt_Decision>
  <dt_DecisionCase>
    <DecisionID>0</DecisionID>
    <CaseID>78930291</CaseID>
    <CaseJudicialPersonPresentationDS>
      <CaseJudicalPersonActive>
        <CaseID>78930291</CaseID>
        <JudicialPersonID>028758035@GOV.IL</JudicialPersonID>
        <JudicialPersonTypeID>1</JudicialPersonTypeID>
        <JudicialTypeID>1</JudicialTypeID>
        <IsChairman>false</IsChairman>
        <TreatmentStartDate>2022-01-03T11:05:22.53+02:00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iesSelectionDS>
      <CaseParties>
        <PartyTypeName>עד</PartyTypeName>
        <ProceedingType>בית משפט</ProceedingType>
        <PleaName>כתב תביעה</PleaName>
        <PartyBelonging> - </PartyBelonging>
        <RoleName>עד בית משפט </RoleName>
        <IsSubProceeding>FALSE</IsSubProceeding>
        <FullName>איתי אלמוג</FullName>
        <FirstName>איתי</FirstName>
        <LastName>אלמוג</LastName>
        <PartyPropertyName/>
        <AuthenticationTypeAndNumber>ת"ז 036697381</AuthenticationTypeAndNumber>
        <RepresentatedOrRepresentativesNames/>
        <RepresentatedOrRepresentativesCount>0</RepresentatedOrRepresentativesCount>
        <InvitedBy/>
        <CaseID>78930291</CaseID>
        <CaseJudicialPersonPresentationDS>
          <CaseJudicalPersonActive>
            <CaseID>78930291</CaseID>
            <JudicialPersonID>028758035@GOV.IL</JudicialPersonID>
            <JudicialPersonTypeID>1</JudicialPersonTypeID>
            <JudicialTypeID>1</JudicialTypeID>
            <IsChairman>false</IsChairman>
            <TreatmentStartDate>2022-01-03T11:05:22.53+02:00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255193465</CasePartyID>
        <PartyTypeID>4</PartyTypeID>
        <ActivityStatusID>1</ActivityStatusID>
        <PartyAliasID>101</PartyAliasID>
        <PartyAliasName>עד בית משפט</PartyAliasName>
        <LegalEntityID>70808737</LegalEntityID>
        <CaseLegalEntityID>124198731</CaseLegalEntityID>
        <AuthenticationTypeID>1</AuthenticationTypeID>
        <AuthenticationTypeName>ת"ז</AuthenticationTypeName>
        <LegalEntityNumber>036697381</LegalEntityNumber>
        <IsMainPartyType>true</IsMainPartyType>
        <CaseDisplayIdentifier>4506-01-22</CaseDisplayIdentifier>
        <CaseTypeID>15</CaseTypeID>
        <CaseTypeName>תיק משפחה (תמ"ש)</CaseTypeName>
        <CaseName>מאמאן נ' מאמאן בוברוב</CaseName>
        <FullAddress>צה"ל 8 אשקלון </FullAddress>
        <MotionID>0</MotionID>
        <CasePleaID>0</CasePleaID>
        <FatherName>מרדכי</FatherName>
        <LinkedCaseID>0</LinkedCaseID>
        <CasePartyCategoryID>1</CasePartyCategoryID>
        <LegalEntityAddressID>87866395</LegalEntityAddressID>
        <PleaTypeID>4</PleaTypeID>
        <GroupPartyAlias/>
        <IsConverted>false</IsConverted>
        <LegalEntityRegisteredNameID>9954010</LegalEntityRegisteredNameID>
        <LegalEntityNameID>94804699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איתי אלמוג</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הילה הולנדר</FullName>
        <FirstName>הילה</FirstName>
        <LastName>הולנדר</LastName>
        <PartyPropertyName/>
        <AuthenticationTypeAndNumber>מ.ר. 78886</AuthenticationTypeAndNumber>
        <RepresentatedOrRepresentativesNames>מתיה מאמאן בוברוב</RepresentatedOrRepresentativesNames>
        <RepresentatedOrRepresentativesCount>1</RepresentatedOrRepresentativesCount>
        <InvitedBy/>
        <CaseID>78930291</CaseID>
        <CaseJudicialPersonPresentationDS>
          <CaseJudicalPersonActive>
            <CaseID>78930291</CaseID>
            <JudicialPersonID>028758035@GOV.IL</JudicialPersonID>
            <JudicialPersonTypeID>1</JudicialPersonTypeID>
            <JudicialTypeID>1</JudicialTypeID>
            <IsChairman>false</IsChairman>
            <TreatmentStartDate>2022-01-03T11:05:22.53+02:00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236111139</CasePartyID>
        <PartyTypeID>2</PartyTypeID>
        <ActivityStatusID>1</ActivityStatusID>
        <PartyAliasID>21</PartyAliasID>
        <PartyAliasName>בא כוח נתבעים</PartyAliasName>
        <LegalEntityID>77707147</LegalEntityID>
        <CaseLegalEntityID>118292726</CaseLegalEntityID>
        <AuthenticationTypeID>4</AuthenticationTypeID>
        <AuthenticationTypeName>מ.ר.</AuthenticationTypeName>
        <LegalEntityNumber>78886</LegalEntityNumber>
        <IsMainPartyType>true</IsMainPartyType>
        <CaseDisplayIdentifier>4506-01-22</CaseDisplayIdentifier>
        <CaseTypeID>15</CaseTypeID>
        <CaseTypeName>תיק משפחה (תמ"ש)</CaseTypeName>
        <CaseName>מאמאן נ' מאמאן בוברוב</CaseName>
        <FullAddress>בר כוכבא 7/9 אשקלון </FullAddress>
        <EmailAddress>hila.shansho@gmail.com</EmailAddress>
        <MotionID>0</MotionID>
        <CasePleaID>0</CasePleaID>
        <LinkedCaseID>0</LinkedCaseID>
        <PartyID>2</PartyID>
        <CasePartyCategoryID>2</CasePartyCategoryID>
        <LegalEntityAddressID>81993969</LegalEntityAddressID>
        <LegalEntityEmailAddressID>68002550</LegalEntityEmailAddressID>
        <PleaTypeID>4</PleaTypeID>
        <LawyerOfficeName>משרד עו"ד הילה הולנדר</LawyerOfficeName>
        <LawyerOfficeID>77707148</LawyerOfficeID>
        <GroupPartyAlias/>
        <IsConverted>false</IsConverted>
        <LegalEntityNameID>86827074</LegalEntityNameID>
        <RepresentatedNamesOfAssistant/>
        <LegalEntityTypeID>4</LegalEntityTypeID>
        <IsVerdictExists>false</IsVerdictExists>
        <IsAsirAzir>false</IsAsirAzir>
        <IsPublicationProhibited>false</IsPublicationProhibited>
        <PublicationProhibitedFullName>הילה הולנדר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משה מאמאן</FullName>
        <FirstName>משה</FirstName>
        <LastName>מאמאן</LastName>
        <PartyPropertyName/>
        <AuthenticationTypeAndNumber>ת"ז 058141888</AuthenticationTypeAndNumber>
        <RepresentatedOrRepresentativesNames>שרית ישר</RepresentatedOrRepresentativesNames>
        <RepresentatedOrRepresentativesCount>1</RepresentatedOrRepresentativesCount>
        <InvitedBy/>
        <CaseID>78930291</CaseID>
        <CaseJudicialPersonPresentationDS>
          <CaseJudicalPersonActive>
            <CaseID>78930291</CaseID>
            <JudicialPersonID>028758035@GOV.IL</JudicialPersonID>
            <JudicialPersonTypeID>1</JudicialPersonTypeID>
            <JudicialTypeID>1</JudicialTypeID>
            <IsChairman>false</IsChairman>
            <TreatmentStartDate>2022-01-03T11:05:22.53+02:00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235536840</CasePartyID>
        <PartyTypeID>1</PartyTypeID>
        <ActivityStatusID>1</ActivityStatusID>
        <PartyAliasID>1</PartyAliasID>
        <PartyAliasName>תובע</PartyAliasName>
        <OrdinalNumber>1</OrdinalNumber>
        <LegalEntityID>70069141</LegalEntityID>
        <CaseLegalEntityID>118117043</CaseLegalEntityID>
        <AuthenticationTypeID>1</AuthenticationTypeID>
        <AuthenticationTypeName>ת"ז</AuthenticationTypeName>
        <LegalEntityNumber>058141888</LegalEntityNumber>
        <IsMainPartyType>true</IsMainPartyType>
        <CaseDisplayIdentifier>4506-01-22</CaseDisplayIdentifier>
        <CaseTypeID>15</CaseTypeID>
        <CaseTypeName>תיק משפחה (תמ"ש)</CaseTypeName>
        <CaseName>מאמאן נ' מאמאן בוברוב</CaseName>
        <FullAddress>התמר 25 אשקלון </FullAddress>
        <MotionID>0</MotionID>
        <CasePleaID>0</CasePleaID>
        <BirthDate>1963-07-30T00:00:00+03:00</BirthDate>
        <FatherName>מרדכי   </FatherName>
        <LinkedCaseID>0</LinkedCaseID>
        <PartyID>1</PartyID>
        <CasePartyCategoryID>2</CasePartyCategoryID>
        <LegalEntityAddressID>86018068</LegalEntityAddressID>
        <PleaTypeID>4</PleaTypeID>
        <GroupPartyAlias>תובעים</GroupPartyAlias>
        <IsConverted>false</IsConverted>
        <LegalEntityRegisteredNameID>2608671</LegalEntityRegisteredNameID>
        <LegalEntityNameID>92478093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משה מאמאן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שרית ישר</FullName>
        <FirstName>שרית</FirstName>
        <LastName>ישר</LastName>
        <PartyPropertyName/>
        <AuthenticationTypeAndNumber>מ.ר. 50628</AuthenticationTypeAndNumber>
        <RepresentatedOrRepresentativesNames>משה מאמאן</RepresentatedOrRepresentativesNames>
        <RepresentatedOrRepresentativesCount>1</RepresentatedOrRepresentativesCount>
        <InvitedBy/>
        <CaseID>78930291</CaseID>
        <CaseJudicialPersonPresentationDS>
          <CaseJudicalPersonActive>
            <CaseID>78930291</CaseID>
            <JudicialPersonID>028758035@GOV.IL</JudicialPersonID>
            <JudicialPersonTypeID>1</JudicialPersonTypeID>
            <JudicialTypeID>1</JudicialTypeID>
            <IsChairman>false</IsChairman>
            <TreatmentStartDate>2022-01-03T11:05:22.53+02:00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235536841</CasePartyID>
        <PartyTypeID>2</PartyTypeID>
        <ActivityStatusID>1</ActivityStatusID>
        <PartyAliasID>20</PartyAliasID>
        <PartyAliasName>בא כוח תובעים</PartyAliasName>
        <OrdinalNumber>1</OrdinalNumber>
        <LegalEntityID>15874064</LegalEntityID>
        <CaseLegalEntityID>118117044</CaseLegalEntityID>
        <AuthenticationTypeID>4</AuthenticationTypeID>
        <AuthenticationTypeName>מ.ר.</AuthenticationTypeName>
        <LegalEntityNumber>50628</LegalEntityNumber>
        <IsMainPartyType>true</IsMainPartyType>
        <CaseDisplayIdentifier>4506-01-22</CaseDisplayIdentifier>
        <CaseTypeID>15</CaseTypeID>
        <CaseTypeName>תיק משפחה (תמ"ש)</CaseTypeName>
        <CaseName>מאמאן נ' מאמאן בוברוב</CaseName>
        <FullAddress>הרצל 3 אשקלון בית פרנק</FullAddress>
        <EmailAddress>8289301@gmail.com</EmailAddress>
        <MotionID>0</MotionID>
        <CasePleaID>0</CasePleaID>
        <LinkedCaseID>0</LinkedCaseID>
        <PartyID>1</PartyID>
        <CasePartyCategoryID>2</CasePartyCategoryID>
        <LegalEntityAddressID>83338236</LegalEntityAddressID>
        <LegalEntityEmailAddressID>67937775</LegalEntityEmailAddressID>
        <PleaTypeID>4</PleaTypeID>
        <LawyerOfficeName>משרד עו"ד שרית ישר</LawyerOfficeName>
        <LawyerOfficeID>15874065</LawyerOfficeID>
        <GroupPartyAlias/>
        <IsConverted>false</IsConverted>
        <LegalEntityNameID>17521162</LegalEntityNameID>
        <RepresentatedNamesOfAssistant/>
        <LegalEntityTypeID>4</LegalEntityTypeID>
        <IsVerdictExists>false</IsVerdictExists>
        <IsAsirAzir>false</IsAsirAzir>
        <IsPublicationProhibited>false</IsPublicationProhibited>
        <PublicationProhibitedFullName>שרית ישר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מתיה מאמאן בוברוב</FullName>
        <FirstName>מתיה</FirstName>
        <LastName>מאמאן בוברוב</LastName>
        <PartyPropertyName/>
        <AuthenticationTypeAndNumber>ת"ז 058821570</AuthenticationTypeAndNumber>
        <RepresentatedOrRepresentativesNames>הילה הולנדר</RepresentatedOrRepresentativesNames>
        <RepresentatedOrRepresentativesCount>1</RepresentatedOrRepresentativesCount>
        <InvitedBy/>
        <CaseID>78930291</CaseID>
        <CaseJudicialPersonPresentationDS>
          <CaseJudicalPersonActive>
            <CaseID>78930291</CaseID>
            <JudicialPersonID>028758035@GOV.IL</JudicialPersonID>
            <JudicialPersonTypeID>1</JudicialPersonTypeID>
            <JudicialTypeID>1</JudicialTypeID>
            <IsChairman>false</IsChairman>
            <TreatmentStartDate>2022-01-03T11:05:22.53+02:00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235536842</CasePartyID>
        <PartyTypeID>1</PartyTypeID>
        <ActivityStatusID>1</ActivityStatusID>
        <PartyAliasID>2</PartyAliasID>
        <PartyAliasName>נתבע</PartyAliasName>
        <OrdinalNumber>1</OrdinalNumber>
        <LegalEntityID>70211729</LegalEntityID>
        <CaseLegalEntityID>118117045</CaseLegalEntityID>
        <AuthenticationTypeID>1</AuthenticationTypeID>
        <AuthenticationTypeName>ת"ז</AuthenticationTypeName>
        <LegalEntityNumber>058821570</LegalEntityNumber>
        <IsMainPartyType>true</IsMainPartyType>
        <CaseDisplayIdentifier>4506-01-22</CaseDisplayIdentifier>
        <CaseTypeID>15</CaseTypeID>
        <CaseTypeName>תיק משפחה (תמ"ש)</CaseTypeName>
        <CaseName>מאמאן נ' מאמאן בוברוב</CaseName>
        <FullAddress/>
        <MotionID>0</MotionID>
        <CasePleaID>0</CasePleaID>
        <FatherName>נתן</FatherName>
        <LinkedCaseID>0</LinkedCaseID>
        <PartyID>2</PartyID>
        <CasePartyCategoryID>2</CasePartyCategoryID>
        <PleaTypeID>4</PleaTypeID>
        <GroupPartyAlias>נתבעים</GroupPartyAlias>
        <IsConverted>false</IsConverted>
        <LegalEntityNameID>92478094</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מתיה מאמאן בוברוב</PublicationProhibitedFullName>
      </CaseParties>
    </CasePartiesSelectionDS>
    <CaseName>מאמאן נ' מאמאן בוברוב</CaseName>
    <CaseDisplayIdentifier>4506-01-22</CaseDisplayIdentifier>
    <CaseInterestID>167</CaseInterestID>
    <CaseTypeShortName>תמ"ש</CaseTypeShortName>
  </dt_DecisionCase>
  <dt_DecisionJudgePanel>
    <JudgeID>028758035@GOV.IL</JudgeID>
    <DisplayName>עפרה גיא</DisplayName>
    <RoleName>שופט</RoleName>
    <UserTitleName>שופטת</UserTitleName>
  </dt_DecisionJudgePanel>
  <dt_LegalEntityDetails>
    <PartyID>2</PartyID>
    <PartyTypeID>2</PartyTypeID>
    <DecisionID>0</DecisionID>
    <StreetName>בר כוכבא 7/9</StreetName>
    <ZipCode>7850304</ZipCode>
    <CityName>אשקלון</CityName>
    <FullName>הילה הולנדר</FullName>
    <Email>hila.shansho@gmail.com</Email>
    <IsPublicationProhibited>false</IsPublicationProhibited>
  </dt_LegalEntityDetails>
  <dt_LegalEntityDetails>
    <PartyTypeID>4</PartyTypeID>
    <DecisionID>0</DecisionID>
    <IsPublicationProhibited>false</IsPublicationProhibited>
  </dt_LegalEntityDetails>
  <dt_LegalEntityDetails>
    <PartyID>1</PartyID>
    <PartyTypeID>1</PartyTypeID>
    <DecisionID>0</DecisionID>
    <StreetName>התמר 25</StreetName>
    <CityName>אשקלון</CityName>
    <FullName>משה מאמאן</FullName>
    <IsPublicationProhibited>false</IsPublicationProhibited>
  </dt_LegalEntityDetails>
  <dt_LegalEntityDetails>
    <Fax>072-2765195</Fax>
    <Phone>076-5432324</Phone>
    <AddressDesc>בית פרנק</AddressDesc>
    <PartyID>1</PartyID>
    <PartyTypeID>2</PartyTypeID>
    <DecisionID>0</DecisionID>
    <StreetName>הרצל 3</StreetName>
    <CityName>אשקלון</CityName>
    <FullName>שרית ישר</FullName>
    <Email>8289301@gmail.com</Email>
    <IsPublicationProhibited>false</IsPublicationProhibited>
  </dt_LegalEntityDetails>
  <dt_LegalEntityDetails>
    <PartyID>2</PartyID>
    <PartyTypeID>1</PartyTypeID>
    <DecisionID>0</DecisionID>
    <FullName>מתיה מאמאן בוברוב</FullName>
    <IsPublicationProhibited>false</IsPublicationProhibited>
  </dt_LegalEntityDetails>
  <dt_CaseJudicalPersonActive>
    <CaseJudicalPerson>שופטת עפרה גיא</CaseJudicalPerson>
  </dt_CaseJudicalPersonActive>
  <dt_Sitting>
    <PreviousMeetingDate>2023-04-27T10:30:00+03:00</PreviousMeetingDate>
    <PreviousSittingTypeID>2</PreviousSittingTypeID>
    <PreviousMeetingDisplayName>שופטת עפרה גיא</PreviousMeetingDisplayName>
    <PreviousMeetingRoleName>שופט</PreviousMeetingRoleName>
    <PreviousMeetingUserTitleName>שופטת</PreviousMeetingUserTitleName>
    <PreviousMeetingUserUPN>028758035@GOV.IL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42C4D5-1693-4377-9414-58FFE651622F}">
  <ds:schemaRefs/>
</ds:datastoreItem>
</file>

<file path=customXml/itemProps2.xml><?xml version="1.0" encoding="utf-8"?>
<ds:datastoreItem xmlns:ds="http://schemas.openxmlformats.org/officeDocument/2006/customXml" ds:itemID="{AD342B52-DC7A-468B-82BE-26FB56C94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6207</Words>
  <Characters>31038</Characters>
  <Application>Microsoft Office Word</Application>
  <DocSecurity>0</DocSecurity>
  <Lines>258</Lines>
  <Paragraphs>74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37171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2023-12-07T08:59:00Z</cp:lastPrinted>
  <dcterms:created xsi:type="dcterms:W3CDTF">2023-12-27T10:03:00Z</dcterms:created>
  <dcterms:modified xsi:type="dcterms:W3CDTF">2023-12-27T10:03:00Z</dcterms:modified>
</cp:coreProperties>
</file>